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211B" w:rsidRDefault="00B5211B" w:rsidP="00A24B3C">
      <w:pPr>
        <w:pStyle w:val="a3"/>
      </w:pPr>
      <w:r w:rsidRPr="0078407D">
        <w:rPr>
          <w:rFonts w:hint="eastAsia"/>
          <w:sz w:val="20"/>
          <w:szCs w:val="20"/>
        </w:rPr>
        <w:t>7</w:t>
      </w:r>
      <w:r w:rsidRPr="00CB2DB5">
        <w:rPr>
          <w:rFonts w:hint="eastAsia"/>
        </w:rPr>
        <w:t>江都农村商业银行</w:t>
      </w:r>
      <w:r>
        <w:fldChar w:fldCharType="begin"/>
      </w:r>
      <w:r>
        <w:instrText xml:space="preserve"> </w:instrText>
      </w:r>
      <w:r>
        <w:rPr>
          <w:rFonts w:hint="eastAsia"/>
        </w:rPr>
        <w:instrText xml:space="preserve">MERGEFIELD </w:instrText>
      </w:r>
      <w:r>
        <w:rPr>
          <w:rFonts w:hint="eastAsia"/>
        </w:rPr>
        <w:instrText>产品名称</w:instrText>
      </w:r>
      <w:r>
        <w:instrText xml:space="preserve"> </w:instrText>
      </w:r>
      <w:r>
        <w:fldChar w:fldCharType="separate"/>
      </w:r>
      <w:r w:rsidRPr="00CF181B">
        <w:rPr>
          <w:noProof/>
          <w:sz w:val="32"/>
        </w:rPr>
        <w:t>"</w:t>
      </w:r>
      <w:r w:rsidRPr="00CF181B">
        <w:rPr>
          <w:noProof/>
          <w:sz w:val="32"/>
        </w:rPr>
        <w:t>龙川理财</w:t>
      </w:r>
      <w:r w:rsidRPr="00CF181B">
        <w:rPr>
          <w:noProof/>
          <w:sz w:val="32"/>
        </w:rPr>
        <w:t>1851</w:t>
      </w:r>
      <w:r w:rsidRPr="00CF181B">
        <w:rPr>
          <w:noProof/>
          <w:sz w:val="32"/>
        </w:rPr>
        <w:t>期</w:t>
      </w:r>
      <w:r w:rsidRPr="00CF181B">
        <w:rPr>
          <w:noProof/>
          <w:sz w:val="32"/>
        </w:rPr>
        <w:t>A</w:t>
      </w:r>
      <w:r w:rsidRPr="00CF181B">
        <w:rPr>
          <w:noProof/>
          <w:sz w:val="32"/>
        </w:rPr>
        <w:t>款</w:t>
      </w:r>
      <w:r w:rsidRPr="00CF181B">
        <w:rPr>
          <w:noProof/>
          <w:sz w:val="32"/>
        </w:rPr>
        <w:t>"(91</w:t>
      </w:r>
      <w:r w:rsidRPr="00CF181B">
        <w:rPr>
          <w:noProof/>
          <w:sz w:val="32"/>
        </w:rPr>
        <w:t>天）</w:t>
      </w:r>
      <w:r>
        <w:fldChar w:fldCharType="end"/>
      </w:r>
      <w:r w:rsidRPr="00CB2DB5">
        <w:t>产品说明书</w:t>
      </w:r>
    </w:p>
    <w:p w:rsidR="00B5211B" w:rsidRPr="00CB2DB5" w:rsidRDefault="00B5211B" w:rsidP="00DF09D5">
      <w:pPr>
        <w:jc w:val="center"/>
      </w:pPr>
      <w:r w:rsidRPr="00CB2DB5">
        <w:rPr>
          <w:rFonts w:hint="eastAsia"/>
        </w:rPr>
        <w:t>（</w:t>
      </w:r>
      <w:r>
        <w:rPr>
          <w:rFonts w:hint="eastAsia"/>
        </w:rPr>
        <w:t>产品代码</w:t>
      </w:r>
      <w:r w:rsidRPr="00CB2DB5">
        <w:rPr>
          <w:rFonts w:hint="eastAsia"/>
        </w:rPr>
        <w:t>：</w:t>
      </w:r>
      <w:r>
        <w:fldChar w:fldCharType="begin"/>
      </w:r>
      <w:r>
        <w:instrText xml:space="preserve"> </w:instrText>
      </w:r>
      <w:r>
        <w:rPr>
          <w:rFonts w:hint="eastAsia"/>
        </w:rPr>
        <w:instrText xml:space="preserve">MERGEFIELD </w:instrText>
      </w:r>
      <w:r>
        <w:rPr>
          <w:rFonts w:hint="eastAsia"/>
        </w:rPr>
        <w:instrText>产品代码</w:instrText>
      </w:r>
      <w:r>
        <w:instrText xml:space="preserve"> </w:instrText>
      </w:r>
      <w:r>
        <w:fldChar w:fldCharType="separate"/>
      </w:r>
      <w:r>
        <w:rPr>
          <w:noProof/>
        </w:rPr>
        <w:t>1051800129</w:t>
      </w:r>
      <w:r>
        <w:fldChar w:fldCharType="end"/>
      </w:r>
      <w:r>
        <w:t xml:space="preserve">  </w:t>
      </w:r>
      <w:r>
        <w:rPr>
          <w:rFonts w:hint="eastAsia"/>
        </w:rPr>
        <w:t>行内标识码</w:t>
      </w:r>
      <w:r>
        <w:rPr>
          <w:rFonts w:hint="eastAsia"/>
        </w:rPr>
        <w:t>:</w:t>
      </w:r>
      <w:r>
        <w:fldChar w:fldCharType="begin"/>
      </w:r>
      <w:r>
        <w:instrText xml:space="preserve"> </w:instrText>
      </w:r>
      <w:r>
        <w:rPr>
          <w:rFonts w:hint="eastAsia"/>
        </w:rPr>
        <w:instrText xml:space="preserve">MERGEFIELD </w:instrText>
      </w:r>
      <w:r>
        <w:rPr>
          <w:rFonts w:hint="eastAsia"/>
        </w:rPr>
        <w:instrText>行内唯一标识码</w:instrText>
      </w:r>
      <w:r>
        <w:instrText xml:space="preserve"> </w:instrText>
      </w:r>
      <w:r>
        <w:fldChar w:fldCharType="separate"/>
      </w:r>
      <w:r>
        <w:rPr>
          <w:noProof/>
        </w:rPr>
        <w:t>LC181227A</w:t>
      </w:r>
      <w:r>
        <w:fldChar w:fldCharType="end"/>
      </w:r>
      <w:r>
        <w:t xml:space="preserve">  </w:t>
      </w:r>
      <w:r>
        <w:rPr>
          <w:rFonts w:hint="eastAsia"/>
        </w:rPr>
        <w:t>产品</w:t>
      </w:r>
      <w:r>
        <w:t>登记编码</w:t>
      </w:r>
      <w:r>
        <w:t xml:space="preserve">: </w:t>
      </w:r>
      <w:r>
        <w:fldChar w:fldCharType="begin"/>
      </w:r>
      <w:r>
        <w:instrText xml:space="preserve"> MERGEFIELD </w:instrText>
      </w:r>
      <w:r>
        <w:instrText>产品登记编码</w:instrText>
      </w:r>
      <w:r>
        <w:fldChar w:fldCharType="separate"/>
      </w:r>
      <w:r>
        <w:rPr>
          <w:noProof/>
        </w:rPr>
        <w:t>C1133818000153</w:t>
      </w:r>
      <w:r>
        <w:fldChar w:fldCharType="end"/>
      </w:r>
      <w:r w:rsidRPr="00CB2DB5">
        <w:rPr>
          <w:rFonts w:hint="eastAsia"/>
        </w:rPr>
        <w:t>）</w:t>
      </w:r>
    </w:p>
    <w:p w:rsidR="00B5211B" w:rsidRPr="009166C2" w:rsidRDefault="00B5211B" w:rsidP="00035295">
      <w:pPr>
        <w:widowControl/>
        <w:spacing w:line="380" w:lineRule="exact"/>
        <w:jc w:val="left"/>
        <w:rPr>
          <w:b/>
          <w:bCs/>
          <w:kern w:val="0"/>
          <w:szCs w:val="21"/>
        </w:rPr>
      </w:pPr>
      <w:r w:rsidRPr="00CB2DB5">
        <w:rPr>
          <w:bCs/>
        </w:rPr>
        <w:t>重要须知</w:t>
      </w:r>
      <w:r w:rsidRPr="00CB2DB5">
        <w:rPr>
          <w:bCs/>
        </w:rPr>
        <w:br/>
      </w:r>
      <w:r w:rsidRPr="009166C2">
        <w:rPr>
          <w:rFonts w:hint="eastAsia"/>
          <w:b/>
          <w:kern w:val="0"/>
          <w:szCs w:val="21"/>
        </w:rPr>
        <w:t>·</w:t>
      </w:r>
      <w:r w:rsidRPr="009166C2">
        <w:rPr>
          <w:rFonts w:hAnsi="宋体"/>
          <w:b/>
          <w:bCs/>
          <w:kern w:val="0"/>
          <w:szCs w:val="21"/>
        </w:rPr>
        <w:t>本产品说明书为</w:t>
      </w:r>
      <w:r w:rsidRPr="009166C2">
        <w:rPr>
          <w:rFonts w:hAnsi="宋体" w:hint="eastAsia"/>
          <w:b/>
          <w:bCs/>
          <w:kern w:val="0"/>
          <w:szCs w:val="21"/>
        </w:rPr>
        <w:t>《江都农村商业银行人民币理财产品合同》、</w:t>
      </w:r>
      <w:r w:rsidRPr="009166C2">
        <w:rPr>
          <w:rFonts w:hAnsi="宋体"/>
          <w:b/>
          <w:bCs/>
          <w:kern w:val="0"/>
          <w:szCs w:val="21"/>
        </w:rPr>
        <w:t>《</w:t>
      </w:r>
      <w:r w:rsidRPr="009166C2">
        <w:rPr>
          <w:rFonts w:hAnsi="宋体" w:hint="eastAsia"/>
          <w:b/>
          <w:bCs/>
          <w:kern w:val="0"/>
          <w:szCs w:val="21"/>
        </w:rPr>
        <w:t>江都农村商业银行理财产品交易申请表</w:t>
      </w:r>
      <w:r w:rsidRPr="009166C2">
        <w:rPr>
          <w:rFonts w:hAnsi="宋体"/>
          <w:b/>
          <w:bCs/>
          <w:kern w:val="0"/>
          <w:szCs w:val="21"/>
        </w:rPr>
        <w:t>》不可分割之组成部分。</w:t>
      </w:r>
    </w:p>
    <w:p w:rsidR="00B5211B" w:rsidRPr="009166C2" w:rsidRDefault="00B5211B" w:rsidP="00035295">
      <w:pPr>
        <w:widowControl/>
        <w:adjustRightInd w:val="0"/>
        <w:snapToGrid w:val="0"/>
        <w:spacing w:line="380" w:lineRule="exact"/>
        <w:jc w:val="left"/>
        <w:rPr>
          <w:b/>
          <w:bCs/>
          <w:kern w:val="0"/>
          <w:szCs w:val="21"/>
        </w:rPr>
      </w:pPr>
      <w:r w:rsidRPr="009166C2">
        <w:rPr>
          <w:rFonts w:hint="eastAsia"/>
          <w:b/>
          <w:bCs/>
          <w:kern w:val="0"/>
          <w:szCs w:val="21"/>
        </w:rPr>
        <w:t>·</w:t>
      </w:r>
      <w:r w:rsidRPr="009166C2">
        <w:rPr>
          <w:rFonts w:hAnsi="宋体"/>
          <w:b/>
          <w:bCs/>
          <w:kern w:val="0"/>
          <w:szCs w:val="21"/>
        </w:rPr>
        <w:t>本理财产品仅向依据中华人民共和国有关法律法规及本产品说明书规定可以购买本理财产品的合格投资者发售。</w:t>
      </w:r>
    </w:p>
    <w:p w:rsidR="00B5211B" w:rsidRPr="009166C2" w:rsidRDefault="00B5211B" w:rsidP="00035295">
      <w:pPr>
        <w:widowControl/>
        <w:spacing w:line="380" w:lineRule="exact"/>
        <w:jc w:val="left"/>
        <w:rPr>
          <w:rFonts w:hAnsi="宋体"/>
          <w:b/>
          <w:bCs/>
          <w:kern w:val="0"/>
          <w:szCs w:val="21"/>
        </w:rPr>
      </w:pPr>
      <w:r w:rsidRPr="009166C2">
        <w:rPr>
          <w:rFonts w:hint="eastAsia"/>
          <w:b/>
          <w:bCs/>
          <w:kern w:val="0"/>
          <w:szCs w:val="21"/>
        </w:rPr>
        <w:t>·</w:t>
      </w:r>
      <w:r w:rsidRPr="009166C2">
        <w:rPr>
          <w:rFonts w:hAnsi="宋体"/>
          <w:b/>
          <w:bCs/>
          <w:kern w:val="0"/>
          <w:szCs w:val="21"/>
        </w:rPr>
        <w:t>在购买本理财产品前，请投资者确保完全明白本理财产品的性质、其中涉及的风险以及投资者的自身情况。投资者若对本产品说明书的内容有任何疑问，</w:t>
      </w:r>
      <w:r w:rsidRPr="009166C2">
        <w:rPr>
          <w:rFonts w:hAnsi="宋体" w:hint="eastAsia"/>
          <w:b/>
          <w:bCs/>
          <w:kern w:val="0"/>
          <w:szCs w:val="21"/>
        </w:rPr>
        <w:t>请向销售本产品的江都农村商业银行工作人员咨询。</w:t>
      </w:r>
    </w:p>
    <w:p w:rsidR="00B5211B" w:rsidRPr="009166C2" w:rsidRDefault="00B5211B" w:rsidP="00035295">
      <w:pPr>
        <w:widowControl/>
        <w:spacing w:line="380" w:lineRule="exact"/>
        <w:jc w:val="left"/>
        <w:rPr>
          <w:b/>
          <w:bCs/>
          <w:kern w:val="0"/>
          <w:szCs w:val="21"/>
        </w:rPr>
      </w:pPr>
      <w:r w:rsidRPr="009166C2">
        <w:rPr>
          <w:rFonts w:hint="eastAsia"/>
          <w:b/>
          <w:bCs/>
          <w:kern w:val="0"/>
          <w:szCs w:val="21"/>
        </w:rPr>
        <w:t>·</w:t>
      </w:r>
      <w:r w:rsidRPr="009166C2">
        <w:rPr>
          <w:rFonts w:hAnsi="宋体"/>
          <w:b/>
          <w:bCs/>
          <w:kern w:val="0"/>
          <w:szCs w:val="21"/>
        </w:rPr>
        <w:t>除本产品说明书中明确规定的收益及收益分配方式外，任何预期收益、预计收益、测算收益或类似表述均属不具有法律约束力的用语，不代表投资者可能获得的实际收益，亦不构成江都农村商业银行对本理财产品的任何收益承诺。</w:t>
      </w:r>
    </w:p>
    <w:p w:rsidR="00B5211B" w:rsidRPr="009166C2" w:rsidRDefault="00B5211B" w:rsidP="00035295">
      <w:pPr>
        <w:widowControl/>
        <w:spacing w:line="380" w:lineRule="exact"/>
        <w:jc w:val="left"/>
        <w:rPr>
          <w:b/>
          <w:bCs/>
          <w:kern w:val="0"/>
          <w:szCs w:val="21"/>
        </w:rPr>
      </w:pPr>
      <w:r w:rsidRPr="009166C2">
        <w:rPr>
          <w:rFonts w:hint="eastAsia"/>
          <w:b/>
          <w:bCs/>
          <w:kern w:val="0"/>
          <w:szCs w:val="21"/>
        </w:rPr>
        <w:t>·</w:t>
      </w:r>
      <w:r w:rsidRPr="009166C2">
        <w:rPr>
          <w:rFonts w:hAnsi="宋体"/>
          <w:b/>
          <w:bCs/>
          <w:kern w:val="0"/>
          <w:szCs w:val="21"/>
        </w:rPr>
        <w:t>本理财产品只根据本产品说明书所载的资料操作。</w:t>
      </w:r>
    </w:p>
    <w:p w:rsidR="00B5211B" w:rsidRPr="009166C2" w:rsidRDefault="00B5211B" w:rsidP="00035295">
      <w:pPr>
        <w:widowControl/>
        <w:spacing w:line="380" w:lineRule="exact"/>
        <w:jc w:val="left"/>
        <w:rPr>
          <w:b/>
          <w:bCs/>
          <w:kern w:val="0"/>
          <w:szCs w:val="21"/>
        </w:rPr>
      </w:pPr>
      <w:r w:rsidRPr="009166C2">
        <w:rPr>
          <w:rFonts w:hint="eastAsia"/>
          <w:b/>
          <w:bCs/>
          <w:kern w:val="0"/>
          <w:szCs w:val="21"/>
        </w:rPr>
        <w:t>·</w:t>
      </w:r>
      <w:r w:rsidRPr="009166C2">
        <w:rPr>
          <w:rFonts w:hAnsi="宋体"/>
          <w:b/>
          <w:bCs/>
          <w:kern w:val="0"/>
          <w:szCs w:val="21"/>
        </w:rPr>
        <w:t>本理财产品不等同于银行存款。</w:t>
      </w:r>
    </w:p>
    <w:p w:rsidR="00B5211B" w:rsidRPr="009166C2" w:rsidRDefault="00B5211B" w:rsidP="00035295">
      <w:pPr>
        <w:spacing w:line="380" w:lineRule="exact"/>
        <w:rPr>
          <w:b/>
          <w:bCs/>
          <w:kern w:val="0"/>
          <w:szCs w:val="21"/>
        </w:rPr>
      </w:pPr>
      <w:r w:rsidRPr="009166C2">
        <w:rPr>
          <w:rFonts w:hint="eastAsia"/>
          <w:b/>
          <w:bCs/>
          <w:kern w:val="0"/>
          <w:szCs w:val="21"/>
        </w:rPr>
        <w:t>·</w:t>
      </w:r>
      <w:r w:rsidRPr="009166C2">
        <w:rPr>
          <w:rFonts w:hAnsi="宋体"/>
          <w:b/>
          <w:bCs/>
          <w:kern w:val="0"/>
          <w:szCs w:val="21"/>
        </w:rPr>
        <w:t>本产品说明书解释权归江都农村商业银行所有。</w:t>
      </w:r>
    </w:p>
    <w:p w:rsidR="00B5211B" w:rsidRPr="009166C2" w:rsidRDefault="00B5211B" w:rsidP="00035295">
      <w:pPr>
        <w:spacing w:line="380" w:lineRule="exact"/>
        <w:rPr>
          <w:rFonts w:hAnsi="宋体"/>
          <w:b/>
          <w:bCs/>
          <w:kern w:val="0"/>
          <w:szCs w:val="21"/>
        </w:rPr>
      </w:pPr>
      <w:r w:rsidRPr="009166C2">
        <w:rPr>
          <w:rFonts w:hAnsi="宋体"/>
          <w:b/>
          <w:bCs/>
          <w:kern w:val="0"/>
          <w:szCs w:val="21"/>
        </w:rPr>
        <w:t>风险提示</w:t>
      </w:r>
      <w:r w:rsidRPr="009166C2">
        <w:rPr>
          <w:b/>
          <w:bCs/>
          <w:kern w:val="0"/>
          <w:szCs w:val="21"/>
        </w:rPr>
        <w:br/>
      </w:r>
      <w:r w:rsidRPr="009166C2">
        <w:rPr>
          <w:rFonts w:hAnsi="宋体"/>
          <w:b/>
          <w:bCs/>
          <w:kern w:val="0"/>
          <w:szCs w:val="21"/>
        </w:rPr>
        <w:t>投资本理财产品有风险，投资者应充分认识以下风险，谨慎投资：</w:t>
      </w:r>
      <w:r w:rsidRPr="009166C2">
        <w:rPr>
          <w:rFonts w:hAnsi="宋体"/>
          <w:b/>
          <w:bCs/>
          <w:kern w:val="0"/>
          <w:szCs w:val="21"/>
        </w:rPr>
        <w:br/>
      </w:r>
      <w:r w:rsidRPr="009166C2">
        <w:rPr>
          <w:rFonts w:hAnsi="宋体" w:hint="eastAsia"/>
          <w:b/>
          <w:bCs/>
          <w:kern w:val="0"/>
          <w:szCs w:val="21"/>
        </w:rPr>
        <w:t>（</w:t>
      </w:r>
      <w:r w:rsidRPr="009166C2">
        <w:rPr>
          <w:rFonts w:hAnsi="宋体" w:hint="eastAsia"/>
          <w:b/>
          <w:bCs/>
          <w:kern w:val="0"/>
          <w:szCs w:val="21"/>
        </w:rPr>
        <w:t>1</w:t>
      </w:r>
      <w:r w:rsidRPr="009166C2">
        <w:rPr>
          <w:rFonts w:hAnsi="宋体" w:hint="eastAsia"/>
          <w:b/>
          <w:bCs/>
          <w:kern w:val="0"/>
          <w:szCs w:val="21"/>
        </w:rPr>
        <w:t>）信用风险：本产品投向为全国银行间债券及货币市场，包括但不限于央行票据、国债、政策性金融债等银行间市场债券，以及同业存款、回购、拆借、票据业务等货币市场工具，风险较低。如投资标的主体不能按期偿还本息，则投资者收益部分将可能遭受损失。</w:t>
      </w:r>
    </w:p>
    <w:p w:rsidR="00B5211B" w:rsidRPr="009166C2" w:rsidRDefault="00B5211B" w:rsidP="00035295">
      <w:pPr>
        <w:spacing w:line="380" w:lineRule="exact"/>
        <w:rPr>
          <w:rFonts w:hAnsi="宋体"/>
          <w:b/>
          <w:bCs/>
          <w:kern w:val="0"/>
          <w:szCs w:val="21"/>
        </w:rPr>
      </w:pPr>
      <w:r w:rsidRPr="009166C2">
        <w:rPr>
          <w:rFonts w:hAnsi="宋体" w:hint="eastAsia"/>
          <w:b/>
          <w:bCs/>
          <w:kern w:val="0"/>
          <w:szCs w:val="21"/>
        </w:rPr>
        <w:t>（</w:t>
      </w:r>
      <w:r w:rsidRPr="009166C2">
        <w:rPr>
          <w:rFonts w:hAnsi="宋体" w:hint="eastAsia"/>
          <w:b/>
          <w:bCs/>
          <w:kern w:val="0"/>
          <w:szCs w:val="21"/>
        </w:rPr>
        <w:t>2</w:t>
      </w:r>
      <w:r w:rsidRPr="009166C2">
        <w:rPr>
          <w:rFonts w:hAnsi="宋体" w:hint="eastAsia"/>
          <w:b/>
          <w:bCs/>
          <w:kern w:val="0"/>
          <w:szCs w:val="21"/>
        </w:rPr>
        <w:t>）流动性风险：本产品投资期间投资者不能提前赎回，因此，投资者存在资金流动性风险。</w:t>
      </w:r>
      <w:r w:rsidRPr="009166C2">
        <w:rPr>
          <w:rFonts w:hAnsi="宋体" w:hint="eastAsia"/>
          <w:b/>
          <w:bCs/>
          <w:kern w:val="0"/>
          <w:szCs w:val="21"/>
        </w:rPr>
        <w:t xml:space="preserve"> </w:t>
      </w:r>
    </w:p>
    <w:p w:rsidR="00B5211B" w:rsidRPr="009166C2" w:rsidRDefault="00B5211B" w:rsidP="00035295">
      <w:pPr>
        <w:spacing w:line="380" w:lineRule="exact"/>
        <w:rPr>
          <w:rFonts w:hAnsi="宋体"/>
          <w:b/>
          <w:bCs/>
          <w:kern w:val="0"/>
          <w:szCs w:val="21"/>
        </w:rPr>
      </w:pPr>
      <w:r w:rsidRPr="009166C2">
        <w:rPr>
          <w:rFonts w:hAnsi="宋体" w:hint="eastAsia"/>
          <w:b/>
          <w:bCs/>
          <w:kern w:val="0"/>
          <w:szCs w:val="21"/>
        </w:rPr>
        <w:t>（</w:t>
      </w:r>
      <w:r w:rsidRPr="009166C2">
        <w:rPr>
          <w:rFonts w:hAnsi="宋体" w:hint="eastAsia"/>
          <w:b/>
          <w:bCs/>
          <w:kern w:val="0"/>
          <w:szCs w:val="21"/>
        </w:rPr>
        <w:t>3</w:t>
      </w:r>
      <w:r w:rsidRPr="009166C2">
        <w:rPr>
          <w:rFonts w:hAnsi="宋体" w:hint="eastAsia"/>
          <w:b/>
          <w:bCs/>
          <w:kern w:val="0"/>
          <w:szCs w:val="21"/>
        </w:rPr>
        <w:t>）利率风险：受国民经济运行状况和国家宏观政策的影响，在产品存续期间，市场利率发生波动，可能使投资者投资本理财产品的收益水平相对降低。</w:t>
      </w:r>
    </w:p>
    <w:p w:rsidR="00B5211B" w:rsidRPr="009166C2" w:rsidRDefault="00B5211B" w:rsidP="00035295">
      <w:pPr>
        <w:spacing w:line="380" w:lineRule="exact"/>
        <w:rPr>
          <w:rFonts w:hAnsi="宋体"/>
          <w:b/>
          <w:bCs/>
          <w:kern w:val="0"/>
          <w:szCs w:val="21"/>
        </w:rPr>
      </w:pPr>
      <w:r w:rsidRPr="009166C2">
        <w:rPr>
          <w:rFonts w:hAnsi="宋体" w:hint="eastAsia"/>
          <w:b/>
          <w:bCs/>
          <w:kern w:val="0"/>
          <w:szCs w:val="21"/>
        </w:rPr>
        <w:t>（</w:t>
      </w:r>
      <w:r w:rsidRPr="009166C2">
        <w:rPr>
          <w:rFonts w:hAnsi="宋体" w:hint="eastAsia"/>
          <w:b/>
          <w:bCs/>
          <w:kern w:val="0"/>
          <w:szCs w:val="21"/>
        </w:rPr>
        <w:t>4</w:t>
      </w:r>
      <w:r w:rsidRPr="009166C2">
        <w:rPr>
          <w:rFonts w:hAnsi="宋体" w:hint="eastAsia"/>
          <w:b/>
          <w:bCs/>
          <w:kern w:val="0"/>
          <w:szCs w:val="21"/>
        </w:rPr>
        <w:t>）政策风险：国家有关法律、法规、规章、政策、税务的改变亦可能会导致市场变化，可能会导致本理财产品提前终止，从而影响投资者的预期收益。</w:t>
      </w:r>
    </w:p>
    <w:p w:rsidR="00B5211B" w:rsidRPr="009166C2" w:rsidRDefault="00B5211B" w:rsidP="00035295">
      <w:pPr>
        <w:spacing w:line="380" w:lineRule="exact"/>
        <w:rPr>
          <w:rFonts w:hAnsi="宋体"/>
          <w:b/>
          <w:bCs/>
          <w:kern w:val="0"/>
          <w:szCs w:val="21"/>
        </w:rPr>
      </w:pPr>
      <w:r w:rsidRPr="009166C2">
        <w:rPr>
          <w:rFonts w:hAnsi="宋体" w:hint="eastAsia"/>
          <w:b/>
          <w:bCs/>
          <w:kern w:val="0"/>
          <w:szCs w:val="21"/>
        </w:rPr>
        <w:t>（</w:t>
      </w:r>
      <w:r w:rsidRPr="009166C2">
        <w:rPr>
          <w:rFonts w:hAnsi="宋体" w:hint="eastAsia"/>
          <w:b/>
          <w:bCs/>
          <w:kern w:val="0"/>
          <w:szCs w:val="21"/>
        </w:rPr>
        <w:t>5</w:t>
      </w:r>
      <w:r w:rsidRPr="009166C2">
        <w:rPr>
          <w:rFonts w:hAnsi="宋体" w:hint="eastAsia"/>
          <w:b/>
          <w:bCs/>
          <w:kern w:val="0"/>
          <w:szCs w:val="21"/>
        </w:rPr>
        <w:t>）延期风险：如因理财计划项下对应的投资标的未能及时变现，以及其他不可抗力等因素，造成本期理财产品不能按时偿付本金及收益，理财期限将相应延长。</w:t>
      </w:r>
    </w:p>
    <w:p w:rsidR="00B5211B" w:rsidRPr="009166C2" w:rsidRDefault="00B5211B" w:rsidP="00035295">
      <w:pPr>
        <w:spacing w:line="380" w:lineRule="exact"/>
        <w:rPr>
          <w:rFonts w:hAnsi="宋体"/>
          <w:b/>
          <w:bCs/>
          <w:kern w:val="0"/>
          <w:szCs w:val="21"/>
        </w:rPr>
      </w:pPr>
      <w:r w:rsidRPr="009166C2">
        <w:rPr>
          <w:rFonts w:hAnsi="宋体" w:hint="eastAsia"/>
          <w:b/>
          <w:bCs/>
          <w:kern w:val="0"/>
          <w:szCs w:val="21"/>
        </w:rPr>
        <w:t>（</w:t>
      </w:r>
      <w:r w:rsidRPr="009166C2">
        <w:rPr>
          <w:rFonts w:hAnsi="宋体" w:hint="eastAsia"/>
          <w:b/>
          <w:bCs/>
          <w:kern w:val="0"/>
          <w:szCs w:val="21"/>
        </w:rPr>
        <w:t>6</w:t>
      </w:r>
      <w:r w:rsidRPr="009166C2">
        <w:rPr>
          <w:rFonts w:hAnsi="宋体" w:hint="eastAsia"/>
          <w:b/>
          <w:bCs/>
          <w:kern w:val="0"/>
          <w:szCs w:val="21"/>
        </w:rPr>
        <w:t>）再投资风险：在本理财产品存续期内，我行有权在约定条件下提前终止，一旦本产品被提前终止，则实际理财期将少于预定期限，投资者将面临再投资风险。</w:t>
      </w:r>
    </w:p>
    <w:p w:rsidR="00B5211B" w:rsidRPr="009166C2" w:rsidRDefault="00B5211B" w:rsidP="00035295">
      <w:pPr>
        <w:spacing w:line="380" w:lineRule="exact"/>
        <w:rPr>
          <w:rFonts w:hAnsi="宋体"/>
          <w:b/>
          <w:bCs/>
          <w:kern w:val="0"/>
          <w:szCs w:val="21"/>
        </w:rPr>
      </w:pPr>
      <w:r w:rsidRPr="009166C2">
        <w:rPr>
          <w:rFonts w:hAnsi="宋体" w:hint="eastAsia"/>
          <w:b/>
          <w:bCs/>
          <w:kern w:val="0"/>
          <w:szCs w:val="21"/>
        </w:rPr>
        <w:t>（</w:t>
      </w:r>
      <w:r w:rsidRPr="009166C2">
        <w:rPr>
          <w:rFonts w:hAnsi="宋体" w:hint="eastAsia"/>
          <w:b/>
          <w:bCs/>
          <w:kern w:val="0"/>
          <w:szCs w:val="21"/>
        </w:rPr>
        <w:t>7</w:t>
      </w:r>
      <w:r w:rsidRPr="009166C2">
        <w:rPr>
          <w:rFonts w:hAnsi="宋体" w:hint="eastAsia"/>
          <w:b/>
          <w:bCs/>
          <w:kern w:val="0"/>
          <w:szCs w:val="21"/>
        </w:rPr>
        <w:t>）信息传递风险：我行按照本理财产品说明书的约定，发布本理财产品到期付息或提前终止等相关信息，投资者应根据相关约定及时登陆我行相关网站或向当地销售机构查询。如投资者未及时查询或由于通讯故障、系统故障以及其他不可抗力原因使得投资者无法及时了解信息，因此产生的责任和风险由投资者自行承担。</w:t>
      </w:r>
    </w:p>
    <w:p w:rsidR="00B5211B" w:rsidRPr="009166C2" w:rsidRDefault="00B5211B" w:rsidP="00035295">
      <w:pPr>
        <w:spacing w:line="380" w:lineRule="exact"/>
        <w:rPr>
          <w:rFonts w:hAnsi="宋体"/>
          <w:b/>
          <w:bCs/>
          <w:kern w:val="0"/>
          <w:szCs w:val="21"/>
        </w:rPr>
      </w:pPr>
      <w:r w:rsidRPr="009166C2">
        <w:rPr>
          <w:rFonts w:hAnsi="宋体" w:hint="eastAsia"/>
          <w:b/>
          <w:bCs/>
          <w:kern w:val="0"/>
          <w:szCs w:val="21"/>
        </w:rPr>
        <w:t>（</w:t>
      </w:r>
      <w:r w:rsidRPr="009166C2">
        <w:rPr>
          <w:rFonts w:hAnsi="宋体" w:hint="eastAsia"/>
          <w:b/>
          <w:bCs/>
          <w:kern w:val="0"/>
          <w:szCs w:val="21"/>
        </w:rPr>
        <w:t>8</w:t>
      </w:r>
      <w:r w:rsidRPr="009166C2">
        <w:rPr>
          <w:rFonts w:hAnsi="宋体" w:hint="eastAsia"/>
          <w:b/>
          <w:bCs/>
          <w:kern w:val="0"/>
          <w:szCs w:val="21"/>
        </w:rPr>
        <w:t>）其他风险：如自然灾害、金融市场危机、战争、重大政治事件等不可抗力因素或其他不可归责于我行的事由的出现，导致理财产品投资管理无法正常进行，可能会影响理财产品的收益水平。</w:t>
      </w:r>
    </w:p>
    <w:p w:rsidR="00B5211B" w:rsidRPr="009166C2" w:rsidRDefault="00B5211B" w:rsidP="00035295">
      <w:pPr>
        <w:widowControl/>
        <w:spacing w:line="276" w:lineRule="auto"/>
        <w:jc w:val="left"/>
        <w:rPr>
          <w:b/>
          <w:bCs/>
          <w:kern w:val="0"/>
          <w:szCs w:val="21"/>
        </w:rPr>
      </w:pPr>
    </w:p>
    <w:p w:rsidR="00B5211B" w:rsidRPr="009166C2" w:rsidRDefault="00B5211B" w:rsidP="00035295">
      <w:pPr>
        <w:widowControl/>
        <w:spacing w:line="276" w:lineRule="auto"/>
        <w:jc w:val="left"/>
        <w:rPr>
          <w:b/>
          <w:bCs/>
          <w:kern w:val="0"/>
          <w:szCs w:val="21"/>
        </w:rPr>
      </w:pPr>
    </w:p>
    <w:p w:rsidR="00B5211B" w:rsidRPr="009166C2" w:rsidRDefault="00B5211B" w:rsidP="00035295">
      <w:pPr>
        <w:widowControl/>
        <w:spacing w:line="276" w:lineRule="auto"/>
        <w:jc w:val="left"/>
        <w:rPr>
          <w:b/>
          <w:bCs/>
          <w:kern w:val="0"/>
          <w:szCs w:val="21"/>
        </w:rPr>
      </w:pPr>
      <w:r>
        <w:rPr>
          <w:rFonts w:hint="eastAsia"/>
          <w:b/>
          <w:bCs/>
          <w:kern w:val="0"/>
          <w:szCs w:val="21"/>
        </w:rPr>
        <w:t>一</w:t>
      </w:r>
      <w:r>
        <w:rPr>
          <w:b/>
          <w:bCs/>
          <w:kern w:val="0"/>
          <w:szCs w:val="21"/>
        </w:rPr>
        <w:t>、</w:t>
      </w:r>
      <w:r w:rsidRPr="009166C2">
        <w:rPr>
          <w:rFonts w:hint="eastAsia"/>
          <w:b/>
          <w:bCs/>
          <w:kern w:val="0"/>
          <w:szCs w:val="21"/>
        </w:rPr>
        <w:t>产品风险评级：★★</w:t>
      </w:r>
    </w:p>
    <w:tbl>
      <w:tblPr>
        <w:tblW w:w="87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04"/>
        <w:gridCol w:w="1704"/>
        <w:gridCol w:w="1704"/>
        <w:gridCol w:w="1705"/>
        <w:gridCol w:w="1941"/>
      </w:tblGrid>
      <w:tr w:rsidR="00B5211B" w:rsidRPr="009166C2" w:rsidTr="005277B1">
        <w:tc>
          <w:tcPr>
            <w:tcW w:w="8758" w:type="dxa"/>
            <w:gridSpan w:val="5"/>
            <w:shd w:val="clear" w:color="auto" w:fill="auto"/>
          </w:tcPr>
          <w:p w:rsidR="00B5211B" w:rsidRPr="009166C2" w:rsidRDefault="00B5211B" w:rsidP="005277B1">
            <w:pPr>
              <w:rPr>
                <w:szCs w:val="21"/>
              </w:rPr>
            </w:pPr>
            <w:r w:rsidRPr="009166C2">
              <w:rPr>
                <w:rFonts w:hint="eastAsia"/>
                <w:szCs w:val="21"/>
              </w:rPr>
              <w:t>本产品内部风险等级评价为：</w:t>
            </w:r>
            <w:r w:rsidRPr="0091619F">
              <w:rPr>
                <w:rFonts w:hint="eastAsia"/>
                <w:szCs w:val="21"/>
                <w:highlight w:val="yellow"/>
              </w:rPr>
              <w:t>较</w:t>
            </w:r>
            <w:r w:rsidRPr="008177C2">
              <w:rPr>
                <w:rFonts w:hint="eastAsia"/>
                <w:szCs w:val="21"/>
                <w:highlight w:val="yellow"/>
              </w:rPr>
              <w:t>低风险</w:t>
            </w:r>
            <w:r w:rsidRPr="009166C2">
              <w:rPr>
                <w:rFonts w:hint="eastAsia"/>
                <w:szCs w:val="21"/>
              </w:rPr>
              <w:t>（★★）（根据风险评级，本产品为</w:t>
            </w:r>
            <w:r>
              <w:rPr>
                <w:rFonts w:hint="eastAsia"/>
                <w:szCs w:val="21"/>
              </w:rPr>
              <w:t>非</w:t>
            </w:r>
            <w:r w:rsidRPr="009166C2">
              <w:rPr>
                <w:rFonts w:hint="eastAsia"/>
                <w:szCs w:val="21"/>
              </w:rPr>
              <w:t>保本型理财产品，本金</w:t>
            </w:r>
            <w:r>
              <w:rPr>
                <w:rFonts w:hint="eastAsia"/>
                <w:szCs w:val="21"/>
              </w:rPr>
              <w:t>没</w:t>
            </w:r>
            <w:r w:rsidRPr="009166C2">
              <w:rPr>
                <w:rFonts w:hint="eastAsia"/>
                <w:szCs w:val="21"/>
              </w:rPr>
              <w:t>有保障，收益相对稳定，但收益的获取仍存在一定不确定性）</w:t>
            </w:r>
            <w:r w:rsidRPr="009166C2">
              <w:rPr>
                <w:rFonts w:hint="eastAsia"/>
                <w:b/>
                <w:szCs w:val="21"/>
              </w:rPr>
              <w:t>。</w:t>
            </w:r>
          </w:p>
        </w:tc>
      </w:tr>
      <w:tr w:rsidR="00B5211B" w:rsidRPr="009166C2" w:rsidTr="005277B1">
        <w:tc>
          <w:tcPr>
            <w:tcW w:w="1704" w:type="dxa"/>
            <w:vMerge w:val="restart"/>
            <w:shd w:val="clear" w:color="auto" w:fill="auto"/>
          </w:tcPr>
          <w:p w:rsidR="00B5211B" w:rsidRPr="009166C2" w:rsidRDefault="00B5211B" w:rsidP="005277B1">
            <w:pPr>
              <w:rPr>
                <w:szCs w:val="21"/>
              </w:rPr>
            </w:pPr>
            <w:r w:rsidRPr="009166C2">
              <w:rPr>
                <w:rFonts w:hint="eastAsia"/>
                <w:szCs w:val="21"/>
              </w:rPr>
              <w:t>产品风险等级</w:t>
            </w:r>
          </w:p>
        </w:tc>
        <w:tc>
          <w:tcPr>
            <w:tcW w:w="1704" w:type="dxa"/>
            <w:vMerge w:val="restart"/>
            <w:shd w:val="clear" w:color="auto" w:fill="auto"/>
          </w:tcPr>
          <w:p w:rsidR="00B5211B" w:rsidRPr="009166C2" w:rsidRDefault="00B5211B" w:rsidP="005277B1">
            <w:pPr>
              <w:rPr>
                <w:szCs w:val="21"/>
              </w:rPr>
            </w:pPr>
            <w:r w:rsidRPr="009166C2">
              <w:rPr>
                <w:rFonts w:hint="eastAsia"/>
                <w:szCs w:val="21"/>
              </w:rPr>
              <w:t>风险程度</w:t>
            </w:r>
          </w:p>
        </w:tc>
        <w:tc>
          <w:tcPr>
            <w:tcW w:w="3409" w:type="dxa"/>
            <w:gridSpan w:val="2"/>
            <w:shd w:val="clear" w:color="auto" w:fill="auto"/>
          </w:tcPr>
          <w:p w:rsidR="00B5211B" w:rsidRPr="009166C2" w:rsidRDefault="00B5211B" w:rsidP="005277B1">
            <w:pPr>
              <w:rPr>
                <w:szCs w:val="21"/>
              </w:rPr>
            </w:pPr>
            <w:r w:rsidRPr="009166C2">
              <w:rPr>
                <w:rFonts w:hint="eastAsia"/>
                <w:szCs w:val="21"/>
              </w:rPr>
              <w:t>适合的投资者</w:t>
            </w:r>
          </w:p>
        </w:tc>
        <w:tc>
          <w:tcPr>
            <w:tcW w:w="1941" w:type="dxa"/>
            <w:vMerge w:val="restart"/>
            <w:shd w:val="clear" w:color="auto" w:fill="auto"/>
          </w:tcPr>
          <w:p w:rsidR="00B5211B" w:rsidRPr="009166C2" w:rsidRDefault="00B5211B" w:rsidP="005277B1">
            <w:pPr>
              <w:rPr>
                <w:szCs w:val="21"/>
              </w:rPr>
            </w:pPr>
            <w:r w:rsidRPr="009166C2">
              <w:rPr>
                <w:rFonts w:hint="eastAsia"/>
                <w:szCs w:val="21"/>
              </w:rPr>
              <w:t>适合投资策略</w:t>
            </w:r>
          </w:p>
        </w:tc>
      </w:tr>
      <w:tr w:rsidR="00B5211B" w:rsidRPr="009166C2" w:rsidTr="005277B1">
        <w:tc>
          <w:tcPr>
            <w:tcW w:w="1704" w:type="dxa"/>
            <w:vMerge/>
            <w:shd w:val="clear" w:color="auto" w:fill="auto"/>
          </w:tcPr>
          <w:p w:rsidR="00B5211B" w:rsidRPr="009166C2" w:rsidRDefault="00B5211B" w:rsidP="005277B1">
            <w:pPr>
              <w:rPr>
                <w:szCs w:val="21"/>
              </w:rPr>
            </w:pPr>
          </w:p>
        </w:tc>
        <w:tc>
          <w:tcPr>
            <w:tcW w:w="1704" w:type="dxa"/>
            <w:vMerge/>
            <w:shd w:val="clear" w:color="auto" w:fill="auto"/>
          </w:tcPr>
          <w:p w:rsidR="00B5211B" w:rsidRPr="009166C2" w:rsidRDefault="00B5211B" w:rsidP="005277B1">
            <w:pPr>
              <w:rPr>
                <w:szCs w:val="21"/>
              </w:rPr>
            </w:pPr>
          </w:p>
        </w:tc>
        <w:tc>
          <w:tcPr>
            <w:tcW w:w="1704" w:type="dxa"/>
            <w:shd w:val="clear" w:color="auto" w:fill="auto"/>
          </w:tcPr>
          <w:p w:rsidR="00B5211B" w:rsidRPr="009166C2" w:rsidRDefault="00B5211B" w:rsidP="005277B1">
            <w:pPr>
              <w:rPr>
                <w:szCs w:val="21"/>
              </w:rPr>
            </w:pPr>
            <w:r w:rsidRPr="009166C2">
              <w:rPr>
                <w:rFonts w:hint="eastAsia"/>
                <w:szCs w:val="21"/>
              </w:rPr>
              <w:t>有无投资经验</w:t>
            </w:r>
          </w:p>
        </w:tc>
        <w:tc>
          <w:tcPr>
            <w:tcW w:w="1705" w:type="dxa"/>
            <w:shd w:val="clear" w:color="auto" w:fill="auto"/>
          </w:tcPr>
          <w:p w:rsidR="00B5211B" w:rsidRPr="009166C2" w:rsidRDefault="00B5211B" w:rsidP="005277B1">
            <w:pPr>
              <w:rPr>
                <w:szCs w:val="21"/>
              </w:rPr>
            </w:pPr>
            <w:r w:rsidRPr="009166C2">
              <w:rPr>
                <w:rFonts w:hint="eastAsia"/>
                <w:szCs w:val="21"/>
              </w:rPr>
              <w:t>类型</w:t>
            </w:r>
          </w:p>
        </w:tc>
        <w:tc>
          <w:tcPr>
            <w:tcW w:w="1941" w:type="dxa"/>
            <w:vMerge/>
            <w:shd w:val="clear" w:color="auto" w:fill="auto"/>
          </w:tcPr>
          <w:p w:rsidR="00B5211B" w:rsidRPr="009166C2" w:rsidRDefault="00B5211B" w:rsidP="005277B1">
            <w:pPr>
              <w:rPr>
                <w:szCs w:val="21"/>
              </w:rPr>
            </w:pPr>
          </w:p>
        </w:tc>
      </w:tr>
      <w:tr w:rsidR="00B5211B" w:rsidRPr="009166C2" w:rsidTr="005277B1">
        <w:tc>
          <w:tcPr>
            <w:tcW w:w="1704" w:type="dxa"/>
            <w:shd w:val="clear" w:color="auto" w:fill="auto"/>
          </w:tcPr>
          <w:p w:rsidR="00B5211B" w:rsidRPr="009166C2" w:rsidRDefault="00B5211B" w:rsidP="005277B1">
            <w:pPr>
              <w:rPr>
                <w:szCs w:val="21"/>
              </w:rPr>
            </w:pPr>
            <w:r w:rsidRPr="009166C2">
              <w:rPr>
                <w:rFonts w:hint="eastAsia"/>
                <w:szCs w:val="21"/>
              </w:rPr>
              <w:t>☆</w:t>
            </w:r>
          </w:p>
        </w:tc>
        <w:tc>
          <w:tcPr>
            <w:tcW w:w="1704" w:type="dxa"/>
            <w:shd w:val="clear" w:color="auto" w:fill="auto"/>
          </w:tcPr>
          <w:p w:rsidR="00B5211B" w:rsidRPr="009166C2" w:rsidRDefault="00B5211B" w:rsidP="005277B1">
            <w:pPr>
              <w:rPr>
                <w:szCs w:val="21"/>
              </w:rPr>
            </w:pPr>
            <w:r w:rsidRPr="009166C2">
              <w:rPr>
                <w:rFonts w:hint="eastAsia"/>
                <w:szCs w:val="21"/>
              </w:rPr>
              <w:t>极低</w:t>
            </w:r>
          </w:p>
        </w:tc>
        <w:tc>
          <w:tcPr>
            <w:tcW w:w="1704" w:type="dxa"/>
            <w:shd w:val="clear" w:color="auto" w:fill="auto"/>
          </w:tcPr>
          <w:p w:rsidR="00B5211B" w:rsidRPr="009166C2" w:rsidRDefault="00B5211B" w:rsidP="005277B1">
            <w:pPr>
              <w:rPr>
                <w:szCs w:val="21"/>
              </w:rPr>
            </w:pPr>
            <w:r w:rsidRPr="009166C2">
              <w:rPr>
                <w:rFonts w:hint="eastAsia"/>
                <w:szCs w:val="21"/>
              </w:rPr>
              <w:t>无</w:t>
            </w:r>
          </w:p>
        </w:tc>
        <w:tc>
          <w:tcPr>
            <w:tcW w:w="1705" w:type="dxa"/>
            <w:shd w:val="clear" w:color="auto" w:fill="auto"/>
          </w:tcPr>
          <w:p w:rsidR="00B5211B" w:rsidRPr="009166C2" w:rsidRDefault="00B5211B" w:rsidP="005277B1">
            <w:pPr>
              <w:rPr>
                <w:szCs w:val="21"/>
              </w:rPr>
            </w:pPr>
            <w:r w:rsidRPr="009166C2">
              <w:rPr>
                <w:rFonts w:hint="eastAsia"/>
                <w:szCs w:val="21"/>
              </w:rPr>
              <w:t>风险厌恶型</w:t>
            </w:r>
          </w:p>
        </w:tc>
        <w:tc>
          <w:tcPr>
            <w:tcW w:w="1941" w:type="dxa"/>
            <w:shd w:val="clear" w:color="auto" w:fill="auto"/>
          </w:tcPr>
          <w:p w:rsidR="00B5211B" w:rsidRPr="009166C2" w:rsidRDefault="00B5211B" w:rsidP="005277B1">
            <w:pPr>
              <w:rPr>
                <w:szCs w:val="21"/>
              </w:rPr>
            </w:pPr>
            <w:r w:rsidRPr="009166C2">
              <w:rPr>
                <w:rFonts w:hint="eastAsia"/>
                <w:szCs w:val="21"/>
              </w:rPr>
              <w:t>基本无风险投资</w:t>
            </w:r>
          </w:p>
        </w:tc>
      </w:tr>
      <w:tr w:rsidR="00B5211B" w:rsidRPr="009166C2" w:rsidTr="005277B1">
        <w:tc>
          <w:tcPr>
            <w:tcW w:w="1704" w:type="dxa"/>
            <w:shd w:val="clear" w:color="auto" w:fill="auto"/>
          </w:tcPr>
          <w:p w:rsidR="00B5211B" w:rsidRPr="009166C2" w:rsidRDefault="00B5211B" w:rsidP="005277B1">
            <w:pPr>
              <w:rPr>
                <w:szCs w:val="21"/>
              </w:rPr>
            </w:pPr>
            <w:r w:rsidRPr="009166C2">
              <w:rPr>
                <w:rFonts w:hint="eastAsia"/>
                <w:szCs w:val="21"/>
              </w:rPr>
              <w:t>★</w:t>
            </w:r>
          </w:p>
        </w:tc>
        <w:tc>
          <w:tcPr>
            <w:tcW w:w="1704" w:type="dxa"/>
            <w:shd w:val="clear" w:color="auto" w:fill="auto"/>
          </w:tcPr>
          <w:p w:rsidR="00B5211B" w:rsidRPr="009166C2" w:rsidRDefault="00B5211B" w:rsidP="005277B1">
            <w:pPr>
              <w:rPr>
                <w:szCs w:val="21"/>
              </w:rPr>
            </w:pPr>
            <w:r w:rsidRPr="009166C2">
              <w:rPr>
                <w:rFonts w:hint="eastAsia"/>
                <w:szCs w:val="21"/>
              </w:rPr>
              <w:t>低</w:t>
            </w:r>
          </w:p>
        </w:tc>
        <w:tc>
          <w:tcPr>
            <w:tcW w:w="1704" w:type="dxa"/>
            <w:shd w:val="clear" w:color="auto" w:fill="auto"/>
          </w:tcPr>
          <w:p w:rsidR="00B5211B" w:rsidRPr="009166C2" w:rsidRDefault="00B5211B" w:rsidP="005277B1">
            <w:pPr>
              <w:rPr>
                <w:szCs w:val="21"/>
              </w:rPr>
            </w:pPr>
            <w:r w:rsidRPr="009166C2">
              <w:rPr>
                <w:rFonts w:hint="eastAsia"/>
                <w:szCs w:val="21"/>
              </w:rPr>
              <w:t>无</w:t>
            </w:r>
          </w:p>
        </w:tc>
        <w:tc>
          <w:tcPr>
            <w:tcW w:w="1705" w:type="dxa"/>
            <w:shd w:val="clear" w:color="auto" w:fill="auto"/>
          </w:tcPr>
          <w:p w:rsidR="00B5211B" w:rsidRPr="009166C2" w:rsidRDefault="00B5211B" w:rsidP="005277B1">
            <w:pPr>
              <w:rPr>
                <w:szCs w:val="21"/>
              </w:rPr>
            </w:pPr>
            <w:r w:rsidRPr="009166C2">
              <w:rPr>
                <w:rFonts w:hint="eastAsia"/>
                <w:szCs w:val="21"/>
              </w:rPr>
              <w:t>保守型</w:t>
            </w:r>
          </w:p>
        </w:tc>
        <w:tc>
          <w:tcPr>
            <w:tcW w:w="1941" w:type="dxa"/>
            <w:shd w:val="clear" w:color="auto" w:fill="auto"/>
          </w:tcPr>
          <w:p w:rsidR="00B5211B" w:rsidRPr="009166C2" w:rsidRDefault="00B5211B" w:rsidP="005277B1">
            <w:pPr>
              <w:rPr>
                <w:szCs w:val="21"/>
              </w:rPr>
            </w:pPr>
            <w:r w:rsidRPr="009166C2">
              <w:rPr>
                <w:rFonts w:hint="eastAsia"/>
                <w:szCs w:val="21"/>
              </w:rPr>
              <w:t>保本投资</w:t>
            </w:r>
          </w:p>
        </w:tc>
      </w:tr>
      <w:tr w:rsidR="00B5211B" w:rsidRPr="009166C2" w:rsidTr="005277B1">
        <w:tc>
          <w:tcPr>
            <w:tcW w:w="1704" w:type="dxa"/>
            <w:shd w:val="clear" w:color="auto" w:fill="auto"/>
          </w:tcPr>
          <w:p w:rsidR="00B5211B" w:rsidRPr="00B44EF3" w:rsidRDefault="00B5211B" w:rsidP="005277B1">
            <w:pPr>
              <w:rPr>
                <w:szCs w:val="21"/>
                <w:highlight w:val="yellow"/>
              </w:rPr>
            </w:pPr>
            <w:r w:rsidRPr="00B44EF3">
              <w:rPr>
                <w:rFonts w:hint="eastAsia"/>
                <w:szCs w:val="21"/>
                <w:highlight w:val="yellow"/>
              </w:rPr>
              <w:t>★★</w:t>
            </w:r>
          </w:p>
        </w:tc>
        <w:tc>
          <w:tcPr>
            <w:tcW w:w="1704" w:type="dxa"/>
            <w:shd w:val="clear" w:color="auto" w:fill="auto"/>
          </w:tcPr>
          <w:p w:rsidR="00B5211B" w:rsidRPr="00B44EF3" w:rsidRDefault="00B5211B" w:rsidP="005277B1">
            <w:pPr>
              <w:rPr>
                <w:szCs w:val="21"/>
                <w:highlight w:val="yellow"/>
              </w:rPr>
            </w:pPr>
            <w:r w:rsidRPr="00B44EF3">
              <w:rPr>
                <w:rFonts w:hint="eastAsia"/>
                <w:szCs w:val="21"/>
                <w:highlight w:val="yellow"/>
              </w:rPr>
              <w:t>较低</w:t>
            </w:r>
          </w:p>
        </w:tc>
        <w:tc>
          <w:tcPr>
            <w:tcW w:w="1704" w:type="dxa"/>
            <w:shd w:val="clear" w:color="auto" w:fill="auto"/>
          </w:tcPr>
          <w:p w:rsidR="00B5211B" w:rsidRPr="00B44EF3" w:rsidRDefault="00B5211B" w:rsidP="005277B1">
            <w:pPr>
              <w:rPr>
                <w:szCs w:val="21"/>
                <w:highlight w:val="yellow"/>
              </w:rPr>
            </w:pPr>
            <w:r w:rsidRPr="00B44EF3">
              <w:rPr>
                <w:rFonts w:hint="eastAsia"/>
                <w:szCs w:val="21"/>
                <w:highlight w:val="yellow"/>
              </w:rPr>
              <w:t>有</w:t>
            </w:r>
          </w:p>
        </w:tc>
        <w:tc>
          <w:tcPr>
            <w:tcW w:w="1705" w:type="dxa"/>
            <w:shd w:val="clear" w:color="auto" w:fill="auto"/>
          </w:tcPr>
          <w:p w:rsidR="00B5211B" w:rsidRPr="00B44EF3" w:rsidRDefault="00B5211B" w:rsidP="005277B1">
            <w:pPr>
              <w:rPr>
                <w:szCs w:val="21"/>
                <w:highlight w:val="yellow"/>
              </w:rPr>
            </w:pPr>
            <w:r w:rsidRPr="00B44EF3">
              <w:rPr>
                <w:rFonts w:hint="eastAsia"/>
                <w:szCs w:val="21"/>
                <w:highlight w:val="yellow"/>
              </w:rPr>
              <w:t>稳健型</w:t>
            </w:r>
          </w:p>
        </w:tc>
        <w:tc>
          <w:tcPr>
            <w:tcW w:w="1941" w:type="dxa"/>
            <w:shd w:val="clear" w:color="auto" w:fill="auto"/>
          </w:tcPr>
          <w:p w:rsidR="00B5211B" w:rsidRPr="00B44EF3" w:rsidRDefault="00B5211B" w:rsidP="005277B1">
            <w:pPr>
              <w:rPr>
                <w:szCs w:val="21"/>
                <w:highlight w:val="yellow"/>
              </w:rPr>
            </w:pPr>
            <w:r w:rsidRPr="00B44EF3">
              <w:rPr>
                <w:rFonts w:hint="eastAsia"/>
                <w:szCs w:val="21"/>
                <w:highlight w:val="yellow"/>
              </w:rPr>
              <w:t>稳健投资</w:t>
            </w:r>
          </w:p>
        </w:tc>
      </w:tr>
      <w:tr w:rsidR="00B5211B" w:rsidRPr="009166C2" w:rsidTr="005277B1">
        <w:tc>
          <w:tcPr>
            <w:tcW w:w="1704" w:type="dxa"/>
            <w:shd w:val="clear" w:color="auto" w:fill="auto"/>
          </w:tcPr>
          <w:p w:rsidR="00B5211B" w:rsidRPr="009166C2" w:rsidRDefault="00B5211B" w:rsidP="005277B1">
            <w:pPr>
              <w:rPr>
                <w:szCs w:val="21"/>
              </w:rPr>
            </w:pPr>
            <w:r w:rsidRPr="009166C2">
              <w:rPr>
                <w:rFonts w:hint="eastAsia"/>
                <w:szCs w:val="21"/>
              </w:rPr>
              <w:t>★★★</w:t>
            </w:r>
          </w:p>
        </w:tc>
        <w:tc>
          <w:tcPr>
            <w:tcW w:w="1704" w:type="dxa"/>
            <w:shd w:val="clear" w:color="auto" w:fill="auto"/>
          </w:tcPr>
          <w:p w:rsidR="00B5211B" w:rsidRPr="009166C2" w:rsidRDefault="00B5211B" w:rsidP="005277B1">
            <w:pPr>
              <w:rPr>
                <w:szCs w:val="21"/>
              </w:rPr>
            </w:pPr>
            <w:r w:rsidRPr="009166C2">
              <w:rPr>
                <w:rFonts w:hint="eastAsia"/>
                <w:szCs w:val="21"/>
              </w:rPr>
              <w:t>中</w:t>
            </w:r>
          </w:p>
        </w:tc>
        <w:tc>
          <w:tcPr>
            <w:tcW w:w="1704" w:type="dxa"/>
            <w:shd w:val="clear" w:color="auto" w:fill="auto"/>
          </w:tcPr>
          <w:p w:rsidR="00B5211B" w:rsidRPr="009166C2" w:rsidRDefault="00B5211B" w:rsidP="005277B1">
            <w:pPr>
              <w:rPr>
                <w:szCs w:val="21"/>
              </w:rPr>
            </w:pPr>
            <w:r w:rsidRPr="009166C2">
              <w:rPr>
                <w:rFonts w:hint="eastAsia"/>
                <w:szCs w:val="21"/>
              </w:rPr>
              <w:t>有</w:t>
            </w:r>
          </w:p>
        </w:tc>
        <w:tc>
          <w:tcPr>
            <w:tcW w:w="1705" w:type="dxa"/>
            <w:shd w:val="clear" w:color="auto" w:fill="auto"/>
          </w:tcPr>
          <w:p w:rsidR="00B5211B" w:rsidRPr="009166C2" w:rsidRDefault="00B5211B" w:rsidP="005277B1">
            <w:pPr>
              <w:rPr>
                <w:szCs w:val="21"/>
              </w:rPr>
            </w:pPr>
            <w:r w:rsidRPr="009166C2">
              <w:rPr>
                <w:rFonts w:hint="eastAsia"/>
                <w:szCs w:val="21"/>
              </w:rPr>
              <w:t>平衡型</w:t>
            </w:r>
          </w:p>
        </w:tc>
        <w:tc>
          <w:tcPr>
            <w:tcW w:w="1941" w:type="dxa"/>
            <w:shd w:val="clear" w:color="auto" w:fill="auto"/>
          </w:tcPr>
          <w:p w:rsidR="00B5211B" w:rsidRPr="009166C2" w:rsidRDefault="00B5211B" w:rsidP="005277B1">
            <w:pPr>
              <w:rPr>
                <w:szCs w:val="21"/>
              </w:rPr>
            </w:pPr>
            <w:r w:rsidRPr="009166C2">
              <w:rPr>
                <w:rFonts w:hint="eastAsia"/>
                <w:szCs w:val="21"/>
              </w:rPr>
              <w:t>均衡投资</w:t>
            </w:r>
          </w:p>
        </w:tc>
      </w:tr>
      <w:tr w:rsidR="00B5211B" w:rsidRPr="009166C2" w:rsidTr="005277B1">
        <w:tc>
          <w:tcPr>
            <w:tcW w:w="1704" w:type="dxa"/>
            <w:shd w:val="clear" w:color="auto" w:fill="auto"/>
          </w:tcPr>
          <w:p w:rsidR="00B5211B" w:rsidRPr="009166C2" w:rsidRDefault="00B5211B" w:rsidP="005277B1">
            <w:pPr>
              <w:rPr>
                <w:szCs w:val="21"/>
              </w:rPr>
            </w:pPr>
            <w:r w:rsidRPr="009166C2">
              <w:rPr>
                <w:rFonts w:hint="eastAsia"/>
                <w:szCs w:val="21"/>
              </w:rPr>
              <w:t>★★★★</w:t>
            </w:r>
          </w:p>
        </w:tc>
        <w:tc>
          <w:tcPr>
            <w:tcW w:w="1704" w:type="dxa"/>
            <w:shd w:val="clear" w:color="auto" w:fill="auto"/>
          </w:tcPr>
          <w:p w:rsidR="00B5211B" w:rsidRPr="009166C2" w:rsidRDefault="00B5211B" w:rsidP="005277B1">
            <w:pPr>
              <w:rPr>
                <w:szCs w:val="21"/>
              </w:rPr>
            </w:pPr>
            <w:r w:rsidRPr="009166C2">
              <w:rPr>
                <w:rFonts w:hint="eastAsia"/>
                <w:szCs w:val="21"/>
              </w:rPr>
              <w:t>较高</w:t>
            </w:r>
          </w:p>
        </w:tc>
        <w:tc>
          <w:tcPr>
            <w:tcW w:w="1704" w:type="dxa"/>
            <w:shd w:val="clear" w:color="auto" w:fill="auto"/>
          </w:tcPr>
          <w:p w:rsidR="00B5211B" w:rsidRPr="009166C2" w:rsidRDefault="00B5211B" w:rsidP="005277B1">
            <w:pPr>
              <w:rPr>
                <w:szCs w:val="21"/>
              </w:rPr>
            </w:pPr>
            <w:r w:rsidRPr="009166C2">
              <w:rPr>
                <w:rFonts w:hint="eastAsia"/>
                <w:szCs w:val="21"/>
              </w:rPr>
              <w:t>有</w:t>
            </w:r>
          </w:p>
        </w:tc>
        <w:tc>
          <w:tcPr>
            <w:tcW w:w="1705" w:type="dxa"/>
            <w:shd w:val="clear" w:color="auto" w:fill="auto"/>
          </w:tcPr>
          <w:p w:rsidR="00B5211B" w:rsidRPr="009166C2" w:rsidRDefault="00B5211B" w:rsidP="005277B1">
            <w:pPr>
              <w:rPr>
                <w:szCs w:val="21"/>
              </w:rPr>
            </w:pPr>
            <w:r w:rsidRPr="009166C2">
              <w:rPr>
                <w:rFonts w:hint="eastAsia"/>
                <w:szCs w:val="21"/>
              </w:rPr>
              <w:t>增长型</w:t>
            </w:r>
          </w:p>
        </w:tc>
        <w:tc>
          <w:tcPr>
            <w:tcW w:w="1941" w:type="dxa"/>
            <w:shd w:val="clear" w:color="auto" w:fill="auto"/>
          </w:tcPr>
          <w:p w:rsidR="00B5211B" w:rsidRPr="009166C2" w:rsidRDefault="00B5211B" w:rsidP="005277B1">
            <w:pPr>
              <w:rPr>
                <w:szCs w:val="21"/>
              </w:rPr>
            </w:pPr>
            <w:r w:rsidRPr="009166C2">
              <w:rPr>
                <w:rFonts w:hint="eastAsia"/>
                <w:szCs w:val="21"/>
              </w:rPr>
              <w:t>积极增长</w:t>
            </w:r>
          </w:p>
        </w:tc>
      </w:tr>
      <w:tr w:rsidR="00B5211B" w:rsidRPr="009166C2" w:rsidTr="005277B1">
        <w:tc>
          <w:tcPr>
            <w:tcW w:w="1704" w:type="dxa"/>
            <w:shd w:val="clear" w:color="auto" w:fill="auto"/>
          </w:tcPr>
          <w:p w:rsidR="00B5211B" w:rsidRPr="009166C2" w:rsidRDefault="00B5211B" w:rsidP="005277B1">
            <w:pPr>
              <w:rPr>
                <w:szCs w:val="21"/>
              </w:rPr>
            </w:pPr>
            <w:r w:rsidRPr="009166C2">
              <w:rPr>
                <w:rFonts w:hint="eastAsia"/>
                <w:szCs w:val="21"/>
              </w:rPr>
              <w:t>★★★★★</w:t>
            </w:r>
          </w:p>
        </w:tc>
        <w:tc>
          <w:tcPr>
            <w:tcW w:w="1704" w:type="dxa"/>
            <w:shd w:val="clear" w:color="auto" w:fill="auto"/>
          </w:tcPr>
          <w:p w:rsidR="00B5211B" w:rsidRPr="009166C2" w:rsidRDefault="00B5211B" w:rsidP="005277B1">
            <w:pPr>
              <w:rPr>
                <w:szCs w:val="21"/>
              </w:rPr>
            </w:pPr>
            <w:r w:rsidRPr="009166C2">
              <w:rPr>
                <w:rFonts w:hint="eastAsia"/>
                <w:szCs w:val="21"/>
              </w:rPr>
              <w:t>高</w:t>
            </w:r>
          </w:p>
        </w:tc>
        <w:tc>
          <w:tcPr>
            <w:tcW w:w="1704" w:type="dxa"/>
            <w:shd w:val="clear" w:color="auto" w:fill="auto"/>
          </w:tcPr>
          <w:p w:rsidR="00B5211B" w:rsidRPr="009166C2" w:rsidRDefault="00B5211B" w:rsidP="005277B1">
            <w:pPr>
              <w:rPr>
                <w:szCs w:val="21"/>
              </w:rPr>
            </w:pPr>
            <w:r w:rsidRPr="009166C2">
              <w:rPr>
                <w:rFonts w:hint="eastAsia"/>
                <w:szCs w:val="21"/>
              </w:rPr>
              <w:t>有</w:t>
            </w:r>
          </w:p>
        </w:tc>
        <w:tc>
          <w:tcPr>
            <w:tcW w:w="1705" w:type="dxa"/>
            <w:shd w:val="clear" w:color="auto" w:fill="auto"/>
          </w:tcPr>
          <w:p w:rsidR="00B5211B" w:rsidRPr="009166C2" w:rsidRDefault="00B5211B" w:rsidP="005277B1">
            <w:pPr>
              <w:rPr>
                <w:szCs w:val="21"/>
              </w:rPr>
            </w:pPr>
            <w:r>
              <w:rPr>
                <w:rFonts w:hint="eastAsia"/>
                <w:szCs w:val="21"/>
              </w:rPr>
              <w:t>进取型</w:t>
            </w:r>
          </w:p>
        </w:tc>
        <w:tc>
          <w:tcPr>
            <w:tcW w:w="1941" w:type="dxa"/>
            <w:shd w:val="clear" w:color="auto" w:fill="auto"/>
          </w:tcPr>
          <w:p w:rsidR="00B5211B" w:rsidRPr="009166C2" w:rsidRDefault="00B5211B" w:rsidP="005277B1">
            <w:pPr>
              <w:rPr>
                <w:szCs w:val="21"/>
              </w:rPr>
            </w:pPr>
            <w:r w:rsidRPr="009166C2">
              <w:rPr>
                <w:rFonts w:hint="eastAsia"/>
                <w:szCs w:val="21"/>
              </w:rPr>
              <w:t>风险承受</w:t>
            </w:r>
          </w:p>
        </w:tc>
      </w:tr>
    </w:tbl>
    <w:p w:rsidR="00B5211B" w:rsidRDefault="00B5211B" w:rsidP="000B2C36">
      <w:pPr>
        <w:widowControl/>
        <w:spacing w:line="276" w:lineRule="auto"/>
        <w:jc w:val="left"/>
        <w:rPr>
          <w:rFonts w:hAnsi="宋体"/>
          <w:b/>
          <w:bCs/>
        </w:rPr>
      </w:pPr>
      <w:r>
        <w:rPr>
          <w:rFonts w:hAnsi="宋体" w:hint="eastAsia"/>
          <w:b/>
          <w:bCs/>
        </w:rPr>
        <w:t>二、投资方向和范围</w:t>
      </w:r>
    </w:p>
    <w:tbl>
      <w:tblPr>
        <w:tblW w:w="5000" w:type="pct"/>
        <w:tblLook w:val="04A0" w:firstRow="1" w:lastRow="0" w:firstColumn="1" w:lastColumn="0" w:noHBand="0" w:noVBand="1"/>
      </w:tblPr>
      <w:tblGrid>
        <w:gridCol w:w="2946"/>
        <w:gridCol w:w="4141"/>
        <w:gridCol w:w="1747"/>
      </w:tblGrid>
      <w:tr w:rsidR="00B5211B" w:rsidRPr="00382F51" w:rsidTr="000040D8">
        <w:trPr>
          <w:trHeight w:val="270"/>
        </w:trPr>
        <w:tc>
          <w:tcPr>
            <w:tcW w:w="166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B5211B" w:rsidRPr="00382F51" w:rsidRDefault="00B5211B" w:rsidP="000040D8">
            <w:pPr>
              <w:widowControl/>
              <w:jc w:val="center"/>
              <w:rPr>
                <w:rFonts w:ascii="ˎ̥" w:hAnsi="ˎ̥" w:cs="宋体" w:hint="eastAsia"/>
              </w:rPr>
            </w:pPr>
            <w:r w:rsidRPr="00382F51">
              <w:rPr>
                <w:rFonts w:ascii="ˎ̥" w:hAnsi="ˎ̥" w:cs="宋体" w:hint="eastAsia"/>
              </w:rPr>
              <w:t>资产类别</w:t>
            </w:r>
          </w:p>
        </w:tc>
        <w:tc>
          <w:tcPr>
            <w:tcW w:w="2344" w:type="pct"/>
            <w:tcBorders>
              <w:top w:val="single" w:sz="4" w:space="0" w:color="auto"/>
              <w:left w:val="nil"/>
              <w:bottom w:val="single" w:sz="4" w:space="0" w:color="auto"/>
              <w:right w:val="single" w:sz="4" w:space="0" w:color="auto"/>
            </w:tcBorders>
            <w:shd w:val="clear" w:color="auto" w:fill="auto"/>
            <w:vAlign w:val="center"/>
            <w:hideMark/>
          </w:tcPr>
          <w:p w:rsidR="00B5211B" w:rsidRPr="00382F51" w:rsidRDefault="00B5211B" w:rsidP="000040D8">
            <w:pPr>
              <w:widowControl/>
              <w:jc w:val="center"/>
              <w:rPr>
                <w:rFonts w:ascii="ˎ̥" w:hAnsi="ˎ̥" w:cs="宋体" w:hint="eastAsia"/>
              </w:rPr>
            </w:pPr>
            <w:r w:rsidRPr="00382F51">
              <w:rPr>
                <w:rFonts w:ascii="ˎ̥" w:hAnsi="ˎ̥" w:cs="宋体" w:hint="eastAsia"/>
              </w:rPr>
              <w:t>资产种类</w:t>
            </w:r>
          </w:p>
        </w:tc>
        <w:tc>
          <w:tcPr>
            <w:tcW w:w="989" w:type="pct"/>
            <w:tcBorders>
              <w:top w:val="single" w:sz="4" w:space="0" w:color="auto"/>
              <w:left w:val="nil"/>
              <w:bottom w:val="single" w:sz="4" w:space="0" w:color="auto"/>
              <w:right w:val="single" w:sz="4" w:space="0" w:color="auto"/>
            </w:tcBorders>
            <w:shd w:val="clear" w:color="auto" w:fill="auto"/>
            <w:vAlign w:val="center"/>
            <w:hideMark/>
          </w:tcPr>
          <w:p w:rsidR="00B5211B" w:rsidRPr="00382F51" w:rsidRDefault="00B5211B" w:rsidP="000040D8">
            <w:pPr>
              <w:widowControl/>
              <w:jc w:val="center"/>
              <w:rPr>
                <w:rFonts w:ascii="ˎ̥" w:hAnsi="ˎ̥" w:cs="宋体" w:hint="eastAsia"/>
              </w:rPr>
            </w:pPr>
            <w:r w:rsidRPr="00382F51">
              <w:rPr>
                <w:rFonts w:ascii="ˎ̥" w:hAnsi="ˎ̥" w:cs="宋体" w:hint="eastAsia"/>
              </w:rPr>
              <w:t>投资比例</w:t>
            </w:r>
          </w:p>
        </w:tc>
      </w:tr>
      <w:tr w:rsidR="00B5211B" w:rsidRPr="00382F51" w:rsidTr="000040D8">
        <w:trPr>
          <w:trHeight w:val="360"/>
        </w:trPr>
        <w:tc>
          <w:tcPr>
            <w:tcW w:w="1667"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B5211B" w:rsidRPr="00382F51" w:rsidRDefault="00B5211B" w:rsidP="000040D8">
            <w:pPr>
              <w:widowControl/>
              <w:jc w:val="center"/>
              <w:rPr>
                <w:rFonts w:ascii="ˎ̥" w:hAnsi="ˎ̥" w:cs="宋体" w:hint="eastAsia"/>
              </w:rPr>
            </w:pPr>
            <w:r w:rsidRPr="00382F51">
              <w:rPr>
                <w:rFonts w:ascii="ˎ̥" w:hAnsi="ˎ̥" w:cs="宋体" w:hint="eastAsia"/>
              </w:rPr>
              <w:t>高流动性资产</w:t>
            </w:r>
          </w:p>
        </w:tc>
        <w:tc>
          <w:tcPr>
            <w:tcW w:w="2344" w:type="pct"/>
            <w:tcBorders>
              <w:top w:val="nil"/>
              <w:left w:val="nil"/>
              <w:bottom w:val="single" w:sz="4" w:space="0" w:color="auto"/>
              <w:right w:val="single" w:sz="4" w:space="0" w:color="auto"/>
            </w:tcBorders>
            <w:shd w:val="clear" w:color="auto" w:fill="auto"/>
            <w:vAlign w:val="center"/>
            <w:hideMark/>
          </w:tcPr>
          <w:p w:rsidR="00B5211B" w:rsidRPr="00382F51" w:rsidRDefault="00B5211B" w:rsidP="000040D8">
            <w:pPr>
              <w:widowControl/>
              <w:jc w:val="center"/>
              <w:rPr>
                <w:rFonts w:ascii="ˎ̥" w:hAnsi="ˎ̥" w:cs="宋体" w:hint="eastAsia"/>
              </w:rPr>
            </w:pPr>
            <w:r w:rsidRPr="00382F51">
              <w:rPr>
                <w:rFonts w:ascii="ˎ̥" w:hAnsi="ˎ̥" w:cs="宋体" w:hint="eastAsia"/>
              </w:rPr>
              <w:t>现金</w:t>
            </w:r>
          </w:p>
        </w:tc>
        <w:tc>
          <w:tcPr>
            <w:tcW w:w="989" w:type="pct"/>
            <w:vMerge w:val="restart"/>
            <w:tcBorders>
              <w:top w:val="nil"/>
              <w:left w:val="single" w:sz="4" w:space="0" w:color="auto"/>
              <w:right w:val="single" w:sz="4" w:space="0" w:color="auto"/>
            </w:tcBorders>
            <w:shd w:val="clear" w:color="auto" w:fill="auto"/>
            <w:vAlign w:val="center"/>
            <w:hideMark/>
          </w:tcPr>
          <w:p w:rsidR="00B5211B" w:rsidRPr="00382F51" w:rsidRDefault="00B5211B" w:rsidP="000040D8">
            <w:pPr>
              <w:jc w:val="center"/>
              <w:rPr>
                <w:rFonts w:ascii="ˎ̥" w:hAnsi="ˎ̥" w:cs="宋体" w:hint="eastAsia"/>
              </w:rPr>
            </w:pPr>
            <w:r>
              <w:rPr>
                <w:rFonts w:ascii="ˎ̥" w:hAnsi="ˎ̥" w:cs="宋体" w:hint="eastAsia"/>
              </w:rPr>
              <w:t>不低于</w:t>
            </w:r>
            <w:r>
              <w:rPr>
                <w:rFonts w:ascii="ˎ̥" w:hAnsi="ˎ̥" w:cs="宋体" w:hint="eastAsia"/>
              </w:rPr>
              <w:t>80</w:t>
            </w:r>
            <w:r>
              <w:rPr>
                <w:rFonts w:ascii="ˎ̥" w:hAnsi="ˎ̥" w:cs="宋体"/>
              </w:rPr>
              <w:t>%</w:t>
            </w:r>
          </w:p>
        </w:tc>
      </w:tr>
      <w:tr w:rsidR="00B5211B" w:rsidRPr="00382F51" w:rsidTr="000040D8">
        <w:trPr>
          <w:trHeight w:val="360"/>
        </w:trPr>
        <w:tc>
          <w:tcPr>
            <w:tcW w:w="1667" w:type="pct"/>
            <w:vMerge/>
            <w:tcBorders>
              <w:top w:val="nil"/>
              <w:left w:val="single" w:sz="4" w:space="0" w:color="auto"/>
              <w:bottom w:val="single" w:sz="4" w:space="0" w:color="auto"/>
              <w:right w:val="single" w:sz="4" w:space="0" w:color="auto"/>
            </w:tcBorders>
            <w:vAlign w:val="center"/>
            <w:hideMark/>
          </w:tcPr>
          <w:p w:rsidR="00B5211B" w:rsidRPr="00382F51" w:rsidRDefault="00B5211B" w:rsidP="000040D8">
            <w:pPr>
              <w:widowControl/>
              <w:jc w:val="center"/>
              <w:rPr>
                <w:rFonts w:ascii="ˎ̥" w:hAnsi="ˎ̥" w:cs="宋体" w:hint="eastAsia"/>
              </w:rPr>
            </w:pPr>
          </w:p>
        </w:tc>
        <w:tc>
          <w:tcPr>
            <w:tcW w:w="2344" w:type="pct"/>
            <w:tcBorders>
              <w:top w:val="nil"/>
              <w:left w:val="nil"/>
              <w:bottom w:val="single" w:sz="4" w:space="0" w:color="auto"/>
              <w:right w:val="single" w:sz="4" w:space="0" w:color="auto"/>
            </w:tcBorders>
            <w:shd w:val="clear" w:color="auto" w:fill="auto"/>
            <w:vAlign w:val="center"/>
            <w:hideMark/>
          </w:tcPr>
          <w:p w:rsidR="00B5211B" w:rsidRPr="00382F51" w:rsidRDefault="00B5211B" w:rsidP="000040D8">
            <w:pPr>
              <w:widowControl/>
              <w:jc w:val="center"/>
              <w:rPr>
                <w:rFonts w:ascii="ˎ̥" w:hAnsi="ˎ̥" w:cs="宋体" w:hint="eastAsia"/>
              </w:rPr>
            </w:pPr>
            <w:r>
              <w:rPr>
                <w:rFonts w:ascii="ˎ̥" w:hAnsi="ˎ̥" w:cs="宋体" w:hint="eastAsia"/>
              </w:rPr>
              <w:t>存放</w:t>
            </w:r>
            <w:r>
              <w:rPr>
                <w:rFonts w:ascii="ˎ̥" w:hAnsi="ˎ̥" w:cs="宋体"/>
              </w:rPr>
              <w:t>同业</w:t>
            </w:r>
          </w:p>
        </w:tc>
        <w:tc>
          <w:tcPr>
            <w:tcW w:w="989" w:type="pct"/>
            <w:vMerge/>
            <w:tcBorders>
              <w:left w:val="single" w:sz="4" w:space="0" w:color="auto"/>
              <w:right w:val="single" w:sz="4" w:space="0" w:color="auto"/>
            </w:tcBorders>
            <w:vAlign w:val="center"/>
            <w:hideMark/>
          </w:tcPr>
          <w:p w:rsidR="00B5211B" w:rsidRPr="00382F51" w:rsidRDefault="00B5211B" w:rsidP="000040D8">
            <w:pPr>
              <w:jc w:val="center"/>
              <w:rPr>
                <w:rFonts w:ascii="ˎ̥" w:hAnsi="ˎ̥" w:cs="宋体" w:hint="eastAsia"/>
              </w:rPr>
            </w:pPr>
          </w:p>
        </w:tc>
      </w:tr>
      <w:tr w:rsidR="00B5211B" w:rsidRPr="00382F51" w:rsidTr="000040D8">
        <w:trPr>
          <w:trHeight w:val="360"/>
        </w:trPr>
        <w:tc>
          <w:tcPr>
            <w:tcW w:w="1667" w:type="pct"/>
            <w:vMerge/>
            <w:tcBorders>
              <w:top w:val="nil"/>
              <w:left w:val="single" w:sz="4" w:space="0" w:color="auto"/>
              <w:bottom w:val="single" w:sz="4" w:space="0" w:color="auto"/>
              <w:right w:val="single" w:sz="4" w:space="0" w:color="auto"/>
            </w:tcBorders>
            <w:vAlign w:val="center"/>
            <w:hideMark/>
          </w:tcPr>
          <w:p w:rsidR="00B5211B" w:rsidRPr="00382F51" w:rsidRDefault="00B5211B" w:rsidP="000040D8">
            <w:pPr>
              <w:widowControl/>
              <w:jc w:val="center"/>
              <w:rPr>
                <w:rFonts w:ascii="ˎ̥" w:hAnsi="ˎ̥" w:cs="宋体" w:hint="eastAsia"/>
              </w:rPr>
            </w:pPr>
          </w:p>
        </w:tc>
        <w:tc>
          <w:tcPr>
            <w:tcW w:w="2344" w:type="pct"/>
            <w:tcBorders>
              <w:top w:val="nil"/>
              <w:left w:val="nil"/>
              <w:bottom w:val="single" w:sz="4" w:space="0" w:color="auto"/>
              <w:right w:val="single" w:sz="4" w:space="0" w:color="auto"/>
            </w:tcBorders>
            <w:shd w:val="clear" w:color="auto" w:fill="auto"/>
            <w:vAlign w:val="center"/>
            <w:hideMark/>
          </w:tcPr>
          <w:p w:rsidR="00B5211B" w:rsidRPr="00382F51" w:rsidRDefault="00B5211B" w:rsidP="000040D8">
            <w:pPr>
              <w:widowControl/>
              <w:jc w:val="center"/>
              <w:rPr>
                <w:rFonts w:ascii="ˎ̥" w:hAnsi="ˎ̥" w:cs="宋体" w:hint="eastAsia"/>
              </w:rPr>
            </w:pPr>
            <w:r w:rsidRPr="00382F51">
              <w:rPr>
                <w:rFonts w:ascii="ˎ̥" w:hAnsi="ˎ̥" w:cs="宋体" w:hint="eastAsia"/>
              </w:rPr>
              <w:t>质押式及买断式回购</w:t>
            </w:r>
          </w:p>
        </w:tc>
        <w:tc>
          <w:tcPr>
            <w:tcW w:w="989" w:type="pct"/>
            <w:vMerge/>
            <w:tcBorders>
              <w:left w:val="single" w:sz="4" w:space="0" w:color="auto"/>
              <w:right w:val="single" w:sz="4" w:space="0" w:color="auto"/>
            </w:tcBorders>
            <w:vAlign w:val="center"/>
            <w:hideMark/>
          </w:tcPr>
          <w:p w:rsidR="00B5211B" w:rsidRPr="00382F51" w:rsidRDefault="00B5211B" w:rsidP="000040D8">
            <w:pPr>
              <w:jc w:val="center"/>
              <w:rPr>
                <w:rFonts w:ascii="ˎ̥" w:hAnsi="ˎ̥" w:cs="宋体" w:hint="eastAsia"/>
              </w:rPr>
            </w:pPr>
          </w:p>
        </w:tc>
      </w:tr>
      <w:tr w:rsidR="00B5211B" w:rsidRPr="00382F51" w:rsidTr="000040D8">
        <w:trPr>
          <w:trHeight w:val="360"/>
        </w:trPr>
        <w:tc>
          <w:tcPr>
            <w:tcW w:w="1667" w:type="pct"/>
            <w:vMerge/>
            <w:tcBorders>
              <w:top w:val="nil"/>
              <w:left w:val="single" w:sz="4" w:space="0" w:color="auto"/>
              <w:bottom w:val="single" w:sz="4" w:space="0" w:color="auto"/>
              <w:right w:val="single" w:sz="4" w:space="0" w:color="auto"/>
            </w:tcBorders>
            <w:vAlign w:val="center"/>
            <w:hideMark/>
          </w:tcPr>
          <w:p w:rsidR="00B5211B" w:rsidRPr="00382F51" w:rsidRDefault="00B5211B" w:rsidP="000040D8">
            <w:pPr>
              <w:widowControl/>
              <w:jc w:val="center"/>
              <w:rPr>
                <w:rFonts w:ascii="ˎ̥" w:hAnsi="ˎ̥" w:cs="宋体" w:hint="eastAsia"/>
              </w:rPr>
            </w:pPr>
          </w:p>
        </w:tc>
        <w:tc>
          <w:tcPr>
            <w:tcW w:w="2344" w:type="pct"/>
            <w:tcBorders>
              <w:top w:val="nil"/>
              <w:left w:val="nil"/>
              <w:bottom w:val="single" w:sz="4" w:space="0" w:color="auto"/>
              <w:right w:val="single" w:sz="4" w:space="0" w:color="auto"/>
            </w:tcBorders>
            <w:shd w:val="clear" w:color="auto" w:fill="auto"/>
            <w:vAlign w:val="center"/>
            <w:hideMark/>
          </w:tcPr>
          <w:p w:rsidR="00B5211B" w:rsidRPr="00382F51" w:rsidRDefault="00B5211B" w:rsidP="000040D8">
            <w:pPr>
              <w:widowControl/>
              <w:jc w:val="center"/>
              <w:rPr>
                <w:rFonts w:ascii="ˎ̥" w:hAnsi="ˎ̥" w:cs="宋体" w:hint="eastAsia"/>
              </w:rPr>
            </w:pPr>
            <w:r w:rsidRPr="00382F51">
              <w:rPr>
                <w:rFonts w:ascii="ˎ̥" w:hAnsi="ˎ̥" w:cs="宋体" w:hint="eastAsia"/>
              </w:rPr>
              <w:t>货币市场基金</w:t>
            </w:r>
          </w:p>
        </w:tc>
        <w:tc>
          <w:tcPr>
            <w:tcW w:w="989" w:type="pct"/>
            <w:vMerge/>
            <w:tcBorders>
              <w:left w:val="single" w:sz="4" w:space="0" w:color="auto"/>
              <w:right w:val="single" w:sz="4" w:space="0" w:color="auto"/>
            </w:tcBorders>
            <w:vAlign w:val="center"/>
            <w:hideMark/>
          </w:tcPr>
          <w:p w:rsidR="00B5211B" w:rsidRPr="00382F51" w:rsidRDefault="00B5211B" w:rsidP="000040D8">
            <w:pPr>
              <w:jc w:val="center"/>
              <w:rPr>
                <w:rFonts w:ascii="ˎ̥" w:hAnsi="ˎ̥" w:cs="宋体" w:hint="eastAsia"/>
              </w:rPr>
            </w:pPr>
          </w:p>
        </w:tc>
      </w:tr>
      <w:tr w:rsidR="00B5211B" w:rsidRPr="00382F51" w:rsidTr="000040D8">
        <w:trPr>
          <w:trHeight w:val="360"/>
        </w:trPr>
        <w:tc>
          <w:tcPr>
            <w:tcW w:w="1667"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B5211B" w:rsidRPr="00382F51" w:rsidRDefault="00B5211B" w:rsidP="000040D8">
            <w:pPr>
              <w:widowControl/>
              <w:jc w:val="center"/>
              <w:rPr>
                <w:rFonts w:ascii="ˎ̥" w:hAnsi="ˎ̥" w:cs="宋体" w:hint="eastAsia"/>
              </w:rPr>
            </w:pPr>
            <w:r w:rsidRPr="00382F51">
              <w:rPr>
                <w:rFonts w:ascii="ˎ̥" w:hAnsi="ˎ̥" w:cs="宋体" w:hint="eastAsia"/>
              </w:rPr>
              <w:t>债券类资产</w:t>
            </w:r>
          </w:p>
        </w:tc>
        <w:tc>
          <w:tcPr>
            <w:tcW w:w="2344" w:type="pct"/>
            <w:tcBorders>
              <w:top w:val="nil"/>
              <w:left w:val="nil"/>
              <w:bottom w:val="single" w:sz="4" w:space="0" w:color="auto"/>
              <w:right w:val="single" w:sz="4" w:space="0" w:color="auto"/>
            </w:tcBorders>
            <w:shd w:val="clear" w:color="auto" w:fill="auto"/>
            <w:vAlign w:val="center"/>
            <w:hideMark/>
          </w:tcPr>
          <w:p w:rsidR="00B5211B" w:rsidRPr="00382F51" w:rsidRDefault="00B5211B" w:rsidP="000040D8">
            <w:pPr>
              <w:widowControl/>
              <w:jc w:val="center"/>
              <w:rPr>
                <w:rFonts w:ascii="ˎ̥" w:hAnsi="ˎ̥" w:cs="宋体" w:hint="eastAsia"/>
              </w:rPr>
            </w:pPr>
            <w:r w:rsidRPr="00382F51">
              <w:rPr>
                <w:rFonts w:ascii="ˎ̥" w:hAnsi="ˎ̥" w:cs="宋体" w:hint="eastAsia"/>
              </w:rPr>
              <w:t>同业存单</w:t>
            </w:r>
          </w:p>
        </w:tc>
        <w:tc>
          <w:tcPr>
            <w:tcW w:w="989" w:type="pct"/>
            <w:vMerge/>
            <w:tcBorders>
              <w:left w:val="single" w:sz="4" w:space="0" w:color="auto"/>
              <w:right w:val="single" w:sz="4" w:space="0" w:color="auto"/>
            </w:tcBorders>
            <w:shd w:val="clear" w:color="auto" w:fill="auto"/>
            <w:vAlign w:val="center"/>
            <w:hideMark/>
          </w:tcPr>
          <w:p w:rsidR="00B5211B" w:rsidRPr="00382F51" w:rsidRDefault="00B5211B" w:rsidP="000040D8">
            <w:pPr>
              <w:widowControl/>
              <w:jc w:val="center"/>
              <w:rPr>
                <w:rFonts w:ascii="ˎ̥" w:hAnsi="ˎ̥" w:cs="宋体" w:hint="eastAsia"/>
              </w:rPr>
            </w:pPr>
          </w:p>
        </w:tc>
      </w:tr>
      <w:tr w:rsidR="00B5211B" w:rsidRPr="00382F51" w:rsidTr="000040D8">
        <w:trPr>
          <w:trHeight w:val="360"/>
        </w:trPr>
        <w:tc>
          <w:tcPr>
            <w:tcW w:w="1667" w:type="pct"/>
            <w:vMerge/>
            <w:tcBorders>
              <w:top w:val="nil"/>
              <w:left w:val="single" w:sz="4" w:space="0" w:color="auto"/>
              <w:bottom w:val="single" w:sz="4" w:space="0" w:color="auto"/>
              <w:right w:val="single" w:sz="4" w:space="0" w:color="auto"/>
            </w:tcBorders>
            <w:vAlign w:val="center"/>
            <w:hideMark/>
          </w:tcPr>
          <w:p w:rsidR="00B5211B" w:rsidRPr="00382F51" w:rsidRDefault="00B5211B" w:rsidP="000040D8">
            <w:pPr>
              <w:widowControl/>
              <w:jc w:val="center"/>
              <w:rPr>
                <w:rFonts w:ascii="ˎ̥" w:hAnsi="ˎ̥" w:cs="宋体" w:hint="eastAsia"/>
              </w:rPr>
            </w:pPr>
          </w:p>
        </w:tc>
        <w:tc>
          <w:tcPr>
            <w:tcW w:w="2344" w:type="pct"/>
            <w:tcBorders>
              <w:top w:val="nil"/>
              <w:left w:val="nil"/>
              <w:bottom w:val="single" w:sz="4" w:space="0" w:color="auto"/>
              <w:right w:val="single" w:sz="4" w:space="0" w:color="auto"/>
            </w:tcBorders>
            <w:shd w:val="clear" w:color="auto" w:fill="auto"/>
            <w:vAlign w:val="center"/>
            <w:hideMark/>
          </w:tcPr>
          <w:p w:rsidR="00B5211B" w:rsidRPr="00382F51" w:rsidRDefault="00B5211B" w:rsidP="000040D8">
            <w:pPr>
              <w:widowControl/>
              <w:jc w:val="center"/>
              <w:rPr>
                <w:rFonts w:ascii="ˎ̥" w:hAnsi="ˎ̥" w:cs="宋体" w:hint="eastAsia"/>
              </w:rPr>
            </w:pPr>
            <w:r w:rsidRPr="00382F51">
              <w:rPr>
                <w:rFonts w:ascii="ˎ̥" w:hAnsi="ˎ̥" w:cs="宋体" w:hint="eastAsia"/>
              </w:rPr>
              <w:t>国债、金融债等利率产品</w:t>
            </w:r>
          </w:p>
        </w:tc>
        <w:tc>
          <w:tcPr>
            <w:tcW w:w="989" w:type="pct"/>
            <w:vMerge/>
            <w:tcBorders>
              <w:left w:val="single" w:sz="4" w:space="0" w:color="auto"/>
              <w:right w:val="single" w:sz="4" w:space="0" w:color="auto"/>
            </w:tcBorders>
            <w:vAlign w:val="center"/>
            <w:hideMark/>
          </w:tcPr>
          <w:p w:rsidR="00B5211B" w:rsidRPr="00382F51" w:rsidRDefault="00B5211B" w:rsidP="000040D8">
            <w:pPr>
              <w:widowControl/>
              <w:jc w:val="center"/>
              <w:rPr>
                <w:rFonts w:ascii="ˎ̥" w:hAnsi="ˎ̥" w:cs="宋体" w:hint="eastAsia"/>
              </w:rPr>
            </w:pPr>
          </w:p>
        </w:tc>
      </w:tr>
      <w:tr w:rsidR="00B5211B" w:rsidRPr="00382F51" w:rsidTr="000040D8">
        <w:trPr>
          <w:trHeight w:val="360"/>
        </w:trPr>
        <w:tc>
          <w:tcPr>
            <w:tcW w:w="1667" w:type="pct"/>
            <w:vMerge/>
            <w:tcBorders>
              <w:top w:val="nil"/>
              <w:left w:val="single" w:sz="4" w:space="0" w:color="auto"/>
              <w:bottom w:val="single" w:sz="4" w:space="0" w:color="auto"/>
              <w:right w:val="single" w:sz="4" w:space="0" w:color="auto"/>
            </w:tcBorders>
            <w:vAlign w:val="center"/>
            <w:hideMark/>
          </w:tcPr>
          <w:p w:rsidR="00B5211B" w:rsidRPr="00382F51" w:rsidRDefault="00B5211B" w:rsidP="000040D8">
            <w:pPr>
              <w:widowControl/>
              <w:jc w:val="center"/>
              <w:rPr>
                <w:rFonts w:ascii="ˎ̥" w:hAnsi="ˎ̥" w:cs="宋体" w:hint="eastAsia"/>
              </w:rPr>
            </w:pPr>
          </w:p>
        </w:tc>
        <w:tc>
          <w:tcPr>
            <w:tcW w:w="2344" w:type="pct"/>
            <w:tcBorders>
              <w:top w:val="nil"/>
              <w:left w:val="nil"/>
              <w:bottom w:val="single" w:sz="4" w:space="0" w:color="auto"/>
              <w:right w:val="single" w:sz="4" w:space="0" w:color="auto"/>
            </w:tcBorders>
            <w:shd w:val="clear" w:color="auto" w:fill="auto"/>
            <w:vAlign w:val="center"/>
            <w:hideMark/>
          </w:tcPr>
          <w:p w:rsidR="00B5211B" w:rsidRPr="00382F51" w:rsidRDefault="00B5211B" w:rsidP="000040D8">
            <w:pPr>
              <w:widowControl/>
              <w:jc w:val="center"/>
              <w:rPr>
                <w:rFonts w:ascii="ˎ̥" w:hAnsi="ˎ̥" w:cs="宋体" w:hint="eastAsia"/>
              </w:rPr>
            </w:pPr>
            <w:r w:rsidRPr="00382F51">
              <w:rPr>
                <w:rFonts w:ascii="ˎ̥" w:hAnsi="ˎ̥" w:cs="宋体" w:hint="eastAsia"/>
              </w:rPr>
              <w:t>短融、中期票据、企业债等信用产品</w:t>
            </w:r>
          </w:p>
        </w:tc>
        <w:tc>
          <w:tcPr>
            <w:tcW w:w="989" w:type="pct"/>
            <w:vMerge/>
            <w:tcBorders>
              <w:left w:val="single" w:sz="4" w:space="0" w:color="auto"/>
              <w:bottom w:val="single" w:sz="4" w:space="0" w:color="auto"/>
              <w:right w:val="single" w:sz="4" w:space="0" w:color="auto"/>
            </w:tcBorders>
            <w:vAlign w:val="center"/>
            <w:hideMark/>
          </w:tcPr>
          <w:p w:rsidR="00B5211B" w:rsidRPr="00382F51" w:rsidRDefault="00B5211B" w:rsidP="000040D8">
            <w:pPr>
              <w:widowControl/>
              <w:jc w:val="center"/>
              <w:rPr>
                <w:rFonts w:ascii="ˎ̥" w:hAnsi="ˎ̥" w:cs="宋体" w:hint="eastAsia"/>
              </w:rPr>
            </w:pPr>
          </w:p>
        </w:tc>
      </w:tr>
      <w:tr w:rsidR="00B5211B" w:rsidRPr="00382F51" w:rsidTr="000040D8">
        <w:trPr>
          <w:trHeight w:val="360"/>
        </w:trPr>
        <w:tc>
          <w:tcPr>
            <w:tcW w:w="1667"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B5211B" w:rsidRPr="00382F51" w:rsidRDefault="00B5211B" w:rsidP="000040D8">
            <w:pPr>
              <w:widowControl/>
              <w:jc w:val="center"/>
              <w:rPr>
                <w:rFonts w:ascii="ˎ̥" w:hAnsi="ˎ̥" w:cs="宋体" w:hint="eastAsia"/>
              </w:rPr>
            </w:pPr>
            <w:r w:rsidRPr="00382F51">
              <w:rPr>
                <w:rFonts w:ascii="ˎ̥" w:hAnsi="ˎ̥" w:cs="宋体" w:hint="eastAsia"/>
              </w:rPr>
              <w:t>其它资产或组合</w:t>
            </w:r>
          </w:p>
        </w:tc>
        <w:tc>
          <w:tcPr>
            <w:tcW w:w="2344" w:type="pct"/>
            <w:tcBorders>
              <w:top w:val="nil"/>
              <w:left w:val="nil"/>
              <w:bottom w:val="single" w:sz="4" w:space="0" w:color="auto"/>
              <w:right w:val="single" w:sz="4" w:space="0" w:color="auto"/>
            </w:tcBorders>
            <w:shd w:val="clear" w:color="auto" w:fill="auto"/>
            <w:vAlign w:val="center"/>
            <w:hideMark/>
          </w:tcPr>
          <w:p w:rsidR="00B5211B" w:rsidRPr="00382F51" w:rsidRDefault="00B5211B" w:rsidP="000040D8">
            <w:pPr>
              <w:widowControl/>
              <w:jc w:val="center"/>
              <w:rPr>
                <w:rFonts w:ascii="ˎ̥" w:hAnsi="ˎ̥" w:cs="宋体" w:hint="eastAsia"/>
              </w:rPr>
            </w:pPr>
            <w:r w:rsidRPr="00382F51">
              <w:rPr>
                <w:rFonts w:ascii="ˎ̥" w:hAnsi="ˎ̥" w:cs="宋体" w:hint="eastAsia"/>
              </w:rPr>
              <w:t>保险资产管理公司资产管理计划</w:t>
            </w:r>
          </w:p>
        </w:tc>
        <w:tc>
          <w:tcPr>
            <w:tcW w:w="989" w:type="pct"/>
            <w:vMerge w:val="restart"/>
            <w:tcBorders>
              <w:top w:val="nil"/>
              <w:left w:val="single" w:sz="4" w:space="0" w:color="auto"/>
              <w:right w:val="single" w:sz="4" w:space="0" w:color="auto"/>
            </w:tcBorders>
            <w:shd w:val="clear" w:color="auto" w:fill="auto"/>
            <w:vAlign w:val="center"/>
            <w:hideMark/>
          </w:tcPr>
          <w:p w:rsidR="00B5211B" w:rsidRPr="00382F51" w:rsidRDefault="00B5211B" w:rsidP="000040D8">
            <w:pPr>
              <w:widowControl/>
              <w:jc w:val="center"/>
              <w:rPr>
                <w:rFonts w:ascii="Arial" w:hAnsi="Arial" w:cs="Arial"/>
                <w:vanish/>
                <w:sz w:val="16"/>
                <w:szCs w:val="16"/>
              </w:rPr>
            </w:pPr>
            <w:r>
              <w:rPr>
                <w:rFonts w:ascii="ˎ̥" w:hAnsi="ˎ̥" w:cs="宋体" w:hint="eastAsia"/>
              </w:rPr>
              <w:t>不高于</w:t>
            </w:r>
            <w:r>
              <w:rPr>
                <w:rFonts w:ascii="ˎ̥" w:hAnsi="ˎ̥" w:cs="宋体" w:hint="eastAsia"/>
              </w:rPr>
              <w:t>20</w:t>
            </w:r>
            <w:r>
              <w:rPr>
                <w:rFonts w:ascii="ˎ̥" w:hAnsi="ˎ̥" w:cs="宋体"/>
              </w:rPr>
              <w:t>%</w:t>
            </w:r>
            <w:r w:rsidRPr="00382F51">
              <w:rPr>
                <w:rFonts w:ascii="Arial" w:hAnsi="Arial" w:cs="Arial" w:hint="eastAsia"/>
                <w:vanish/>
                <w:sz w:val="16"/>
                <w:szCs w:val="16"/>
              </w:rPr>
              <w:t>窗体底端</w:t>
            </w:r>
          </w:p>
          <w:p w:rsidR="00B5211B" w:rsidRPr="00382F51" w:rsidRDefault="00B5211B" w:rsidP="000040D8">
            <w:pPr>
              <w:jc w:val="center"/>
              <w:rPr>
                <w:rFonts w:ascii="ˎ̥" w:hAnsi="ˎ̥" w:cs="宋体" w:hint="eastAsia"/>
              </w:rPr>
            </w:pPr>
          </w:p>
        </w:tc>
      </w:tr>
      <w:tr w:rsidR="00B5211B" w:rsidRPr="00382F51" w:rsidTr="000040D8">
        <w:trPr>
          <w:trHeight w:val="360"/>
        </w:trPr>
        <w:tc>
          <w:tcPr>
            <w:tcW w:w="1667" w:type="pct"/>
            <w:vMerge/>
            <w:tcBorders>
              <w:top w:val="nil"/>
              <w:left w:val="single" w:sz="4" w:space="0" w:color="auto"/>
              <w:bottom w:val="single" w:sz="4" w:space="0" w:color="auto"/>
              <w:right w:val="single" w:sz="4" w:space="0" w:color="auto"/>
            </w:tcBorders>
            <w:vAlign w:val="center"/>
            <w:hideMark/>
          </w:tcPr>
          <w:p w:rsidR="00B5211B" w:rsidRPr="00382F51" w:rsidRDefault="00B5211B" w:rsidP="000040D8">
            <w:pPr>
              <w:widowControl/>
              <w:jc w:val="center"/>
              <w:rPr>
                <w:rFonts w:ascii="宋体" w:hAnsi="宋体" w:cs="宋体"/>
                <w:sz w:val="22"/>
              </w:rPr>
            </w:pPr>
          </w:p>
        </w:tc>
        <w:tc>
          <w:tcPr>
            <w:tcW w:w="2344" w:type="pct"/>
            <w:tcBorders>
              <w:top w:val="nil"/>
              <w:left w:val="nil"/>
              <w:bottom w:val="single" w:sz="4" w:space="0" w:color="auto"/>
              <w:right w:val="single" w:sz="4" w:space="0" w:color="auto"/>
            </w:tcBorders>
            <w:shd w:val="clear" w:color="auto" w:fill="auto"/>
            <w:vAlign w:val="center"/>
            <w:hideMark/>
          </w:tcPr>
          <w:p w:rsidR="00B5211B" w:rsidRPr="00382F51" w:rsidRDefault="00B5211B" w:rsidP="000040D8">
            <w:pPr>
              <w:widowControl/>
              <w:jc w:val="center"/>
              <w:rPr>
                <w:rFonts w:ascii="ˎ̥" w:hAnsi="ˎ̥" w:cs="宋体" w:hint="eastAsia"/>
              </w:rPr>
            </w:pPr>
            <w:r w:rsidRPr="00382F51">
              <w:rPr>
                <w:rFonts w:ascii="ˎ̥" w:hAnsi="ˎ̥" w:cs="宋体" w:hint="eastAsia"/>
              </w:rPr>
              <w:t>证券公司及其资产管理公司资产管理计划</w:t>
            </w:r>
          </w:p>
        </w:tc>
        <w:tc>
          <w:tcPr>
            <w:tcW w:w="989" w:type="pct"/>
            <w:vMerge/>
            <w:tcBorders>
              <w:left w:val="single" w:sz="4" w:space="0" w:color="auto"/>
              <w:right w:val="single" w:sz="4" w:space="0" w:color="auto"/>
            </w:tcBorders>
            <w:vAlign w:val="center"/>
            <w:hideMark/>
          </w:tcPr>
          <w:p w:rsidR="00B5211B" w:rsidRPr="00382F51" w:rsidRDefault="00B5211B" w:rsidP="000040D8">
            <w:pPr>
              <w:jc w:val="center"/>
              <w:rPr>
                <w:rFonts w:ascii="宋体" w:hAnsi="宋体" w:cs="宋体"/>
                <w:sz w:val="18"/>
                <w:szCs w:val="18"/>
              </w:rPr>
            </w:pPr>
          </w:p>
        </w:tc>
      </w:tr>
      <w:tr w:rsidR="00B5211B" w:rsidRPr="00382F51" w:rsidTr="000040D8">
        <w:trPr>
          <w:trHeight w:val="360"/>
        </w:trPr>
        <w:tc>
          <w:tcPr>
            <w:tcW w:w="1667" w:type="pct"/>
            <w:vMerge/>
            <w:tcBorders>
              <w:top w:val="nil"/>
              <w:left w:val="single" w:sz="4" w:space="0" w:color="auto"/>
              <w:bottom w:val="single" w:sz="4" w:space="0" w:color="auto"/>
              <w:right w:val="single" w:sz="4" w:space="0" w:color="auto"/>
            </w:tcBorders>
            <w:vAlign w:val="center"/>
            <w:hideMark/>
          </w:tcPr>
          <w:p w:rsidR="00B5211B" w:rsidRPr="00382F51" w:rsidRDefault="00B5211B" w:rsidP="000040D8">
            <w:pPr>
              <w:widowControl/>
              <w:jc w:val="center"/>
              <w:rPr>
                <w:rFonts w:ascii="宋体" w:hAnsi="宋体" w:cs="宋体"/>
                <w:sz w:val="22"/>
              </w:rPr>
            </w:pPr>
          </w:p>
        </w:tc>
        <w:tc>
          <w:tcPr>
            <w:tcW w:w="2344" w:type="pct"/>
            <w:tcBorders>
              <w:top w:val="nil"/>
              <w:left w:val="nil"/>
              <w:bottom w:val="single" w:sz="4" w:space="0" w:color="auto"/>
              <w:right w:val="single" w:sz="4" w:space="0" w:color="auto"/>
            </w:tcBorders>
            <w:shd w:val="clear" w:color="auto" w:fill="auto"/>
            <w:vAlign w:val="center"/>
            <w:hideMark/>
          </w:tcPr>
          <w:p w:rsidR="00B5211B" w:rsidRPr="00382F51" w:rsidRDefault="00B5211B" w:rsidP="000040D8">
            <w:pPr>
              <w:widowControl/>
              <w:jc w:val="center"/>
              <w:rPr>
                <w:rFonts w:ascii="ˎ̥" w:hAnsi="ˎ̥" w:cs="宋体" w:hint="eastAsia"/>
              </w:rPr>
            </w:pPr>
            <w:r w:rsidRPr="00382F51">
              <w:rPr>
                <w:rFonts w:ascii="ˎ̥" w:hAnsi="ˎ̥" w:cs="宋体" w:hint="eastAsia"/>
              </w:rPr>
              <w:t>基金公司资产管理计划</w:t>
            </w:r>
          </w:p>
        </w:tc>
        <w:tc>
          <w:tcPr>
            <w:tcW w:w="989" w:type="pct"/>
            <w:vMerge/>
            <w:tcBorders>
              <w:left w:val="single" w:sz="4" w:space="0" w:color="auto"/>
              <w:bottom w:val="single" w:sz="4" w:space="0" w:color="auto"/>
              <w:right w:val="single" w:sz="4" w:space="0" w:color="auto"/>
            </w:tcBorders>
            <w:vAlign w:val="center"/>
            <w:hideMark/>
          </w:tcPr>
          <w:p w:rsidR="00B5211B" w:rsidRPr="00382F51" w:rsidRDefault="00B5211B" w:rsidP="000040D8">
            <w:pPr>
              <w:widowControl/>
              <w:jc w:val="center"/>
              <w:rPr>
                <w:rFonts w:ascii="宋体" w:hAnsi="宋体" w:cs="宋体"/>
                <w:sz w:val="18"/>
                <w:szCs w:val="18"/>
              </w:rPr>
            </w:pPr>
          </w:p>
        </w:tc>
      </w:tr>
    </w:tbl>
    <w:p w:rsidR="00B5211B" w:rsidRDefault="00B5211B" w:rsidP="00D93B22">
      <w:pPr>
        <w:widowControl/>
        <w:jc w:val="left"/>
        <w:rPr>
          <w:rFonts w:hAnsi="宋体"/>
          <w:b/>
          <w:bCs/>
          <w:kern w:val="0"/>
          <w:szCs w:val="21"/>
        </w:rPr>
      </w:pPr>
    </w:p>
    <w:p w:rsidR="00B5211B" w:rsidRPr="00D93B22" w:rsidRDefault="00B5211B" w:rsidP="00D93B22">
      <w:pPr>
        <w:widowControl/>
        <w:jc w:val="left"/>
        <w:rPr>
          <w:rFonts w:ascii="宋体" w:hAnsi="宋体"/>
          <w:b/>
          <w:bCs/>
          <w:kern w:val="0"/>
        </w:rPr>
      </w:pPr>
      <w:r>
        <w:rPr>
          <w:rFonts w:ascii="宋体" w:hAnsi="宋体" w:hint="eastAsia"/>
          <w:b/>
          <w:kern w:val="0"/>
          <w:szCs w:val="21"/>
        </w:rPr>
        <w:t>三</w:t>
      </w:r>
      <w:r>
        <w:rPr>
          <w:rFonts w:ascii="宋体" w:hAnsi="宋体"/>
          <w:b/>
          <w:kern w:val="0"/>
          <w:szCs w:val="21"/>
        </w:rPr>
        <w:t>、</w:t>
      </w:r>
      <w:r w:rsidRPr="00D93B22">
        <w:rPr>
          <w:rFonts w:ascii="宋体" w:hAnsi="宋体" w:hint="eastAsia"/>
          <w:b/>
          <w:kern w:val="0"/>
          <w:szCs w:val="21"/>
        </w:rPr>
        <w:t>产品</w:t>
      </w:r>
      <w:r w:rsidRPr="00D93B22">
        <w:rPr>
          <w:rFonts w:ascii="宋体" w:hAnsi="宋体"/>
          <w:b/>
          <w:kern w:val="0"/>
          <w:szCs w:val="21"/>
        </w:rPr>
        <w:t>基本要素</w:t>
      </w:r>
      <w:r>
        <w:rPr>
          <w:rFonts w:ascii="宋体" w:hAnsi="宋体" w:hint="eastAsia"/>
          <w:b/>
          <w:kern w:val="0"/>
          <w:szCs w:val="21"/>
        </w:rPr>
        <w:t>：</w:t>
      </w:r>
    </w:p>
    <w:tbl>
      <w:tblPr>
        <w:tblW w:w="9915" w:type="dxa"/>
        <w:jc w:val="center"/>
        <w:tblBorders>
          <w:top w:val="outset" w:sz="6" w:space="0" w:color="CCCCCC"/>
          <w:left w:val="outset" w:sz="6" w:space="0" w:color="CCCCCC"/>
          <w:bottom w:val="outset" w:sz="6" w:space="0" w:color="CCCCCC"/>
          <w:right w:val="outset" w:sz="6" w:space="0" w:color="CCCCCC"/>
        </w:tblBorders>
        <w:tblCellMar>
          <w:top w:w="45" w:type="dxa"/>
          <w:left w:w="45" w:type="dxa"/>
          <w:bottom w:w="45" w:type="dxa"/>
          <w:right w:w="45" w:type="dxa"/>
        </w:tblCellMar>
        <w:tblLook w:val="0000" w:firstRow="0" w:lastRow="0" w:firstColumn="0" w:lastColumn="0" w:noHBand="0" w:noVBand="0"/>
      </w:tblPr>
      <w:tblGrid>
        <w:gridCol w:w="1410"/>
        <w:gridCol w:w="8505"/>
      </w:tblGrid>
      <w:tr w:rsidR="00B5211B" w:rsidRPr="00CB2DB5" w:rsidTr="005277B1">
        <w:trPr>
          <w:trHeight w:val="21"/>
          <w:jc w:val="center"/>
        </w:trPr>
        <w:tc>
          <w:tcPr>
            <w:tcW w:w="711" w:type="pct"/>
            <w:tcBorders>
              <w:top w:val="outset" w:sz="6" w:space="0" w:color="CCCCCC"/>
              <w:left w:val="outset" w:sz="6" w:space="0" w:color="CCCCCC"/>
              <w:bottom w:val="outset" w:sz="6" w:space="0" w:color="CCCCCC"/>
              <w:right w:val="outset" w:sz="6" w:space="0" w:color="CCCCCC"/>
            </w:tcBorders>
          </w:tcPr>
          <w:p w:rsidR="00B5211B" w:rsidRPr="0078407D" w:rsidRDefault="00B5211B" w:rsidP="005277B1">
            <w:pPr>
              <w:jc w:val="left"/>
              <w:rPr>
                <w:rFonts w:cs="宋体"/>
              </w:rPr>
            </w:pPr>
            <w:r w:rsidRPr="0078407D">
              <w:rPr>
                <w:rFonts w:cs="宋体" w:hint="eastAsia"/>
              </w:rPr>
              <w:t>名称</w:t>
            </w:r>
            <w:r w:rsidRPr="0078407D">
              <w:rPr>
                <w:rFonts w:cs="宋体" w:hint="eastAsia"/>
              </w:rPr>
              <w:t xml:space="preserve"> </w:t>
            </w:r>
          </w:p>
        </w:tc>
        <w:tc>
          <w:tcPr>
            <w:tcW w:w="4289" w:type="pct"/>
            <w:tcBorders>
              <w:top w:val="outset" w:sz="6" w:space="0" w:color="CCCCCC"/>
              <w:left w:val="outset" w:sz="6" w:space="0" w:color="CCCCCC"/>
              <w:bottom w:val="outset" w:sz="6" w:space="0" w:color="CCCCCC"/>
              <w:right w:val="outset" w:sz="6" w:space="0" w:color="CCCCCC"/>
            </w:tcBorders>
          </w:tcPr>
          <w:p w:rsidR="00B5211B" w:rsidRPr="0078407D" w:rsidRDefault="00B5211B" w:rsidP="005277B1">
            <w:pPr>
              <w:rPr>
                <w:rFonts w:cs="宋体"/>
              </w:rPr>
            </w:pPr>
            <w:r w:rsidRPr="0078407D">
              <w:rPr>
                <w:rFonts w:cs="宋体"/>
              </w:rPr>
              <w:t>江都农村商业银行</w:t>
            </w:r>
            <w:r>
              <w:rPr>
                <w:rFonts w:cs="宋体"/>
              </w:rPr>
              <w:fldChar w:fldCharType="begin"/>
            </w:r>
            <w:r>
              <w:rPr>
                <w:rFonts w:cs="宋体"/>
              </w:rPr>
              <w:instrText xml:space="preserve"> </w:instrText>
            </w:r>
            <w:r>
              <w:rPr>
                <w:rFonts w:cs="宋体" w:hint="eastAsia"/>
              </w:rPr>
              <w:instrText xml:space="preserve">MERGEFIELD </w:instrText>
            </w:r>
            <w:r>
              <w:rPr>
                <w:rFonts w:cs="宋体" w:hint="eastAsia"/>
              </w:rPr>
              <w:instrText>产品名称</w:instrText>
            </w:r>
            <w:r>
              <w:rPr>
                <w:rFonts w:cs="宋体"/>
              </w:rPr>
              <w:instrText xml:space="preserve"> </w:instrText>
            </w:r>
            <w:r>
              <w:rPr>
                <w:rFonts w:cs="宋体"/>
              </w:rPr>
              <w:fldChar w:fldCharType="separate"/>
            </w:r>
            <w:r w:rsidRPr="00CF181B">
              <w:rPr>
                <w:rFonts w:cs="宋体"/>
                <w:noProof/>
              </w:rPr>
              <w:t>"</w:t>
            </w:r>
            <w:r w:rsidRPr="00CF181B">
              <w:rPr>
                <w:rFonts w:cs="宋体"/>
                <w:noProof/>
              </w:rPr>
              <w:t>龙川理财</w:t>
            </w:r>
            <w:r w:rsidRPr="00CF181B">
              <w:rPr>
                <w:rFonts w:cs="宋体"/>
                <w:noProof/>
              </w:rPr>
              <w:t>1851</w:t>
            </w:r>
            <w:r w:rsidRPr="00CF181B">
              <w:rPr>
                <w:rFonts w:cs="宋体"/>
                <w:noProof/>
              </w:rPr>
              <w:t>期</w:t>
            </w:r>
            <w:r w:rsidRPr="00CF181B">
              <w:rPr>
                <w:rFonts w:cs="宋体"/>
                <w:noProof/>
              </w:rPr>
              <w:t>A</w:t>
            </w:r>
            <w:r w:rsidRPr="00CF181B">
              <w:rPr>
                <w:rFonts w:cs="宋体"/>
                <w:noProof/>
              </w:rPr>
              <w:t>款</w:t>
            </w:r>
            <w:r w:rsidRPr="00CF181B">
              <w:rPr>
                <w:rFonts w:cs="宋体"/>
                <w:noProof/>
              </w:rPr>
              <w:t>"(91</w:t>
            </w:r>
            <w:r w:rsidRPr="00CF181B">
              <w:rPr>
                <w:rFonts w:cs="宋体"/>
                <w:noProof/>
              </w:rPr>
              <w:t>天）</w:t>
            </w:r>
            <w:r>
              <w:rPr>
                <w:rFonts w:cs="宋体"/>
              </w:rPr>
              <w:fldChar w:fldCharType="end"/>
            </w:r>
            <w:r>
              <w:rPr>
                <w:rFonts w:cs="宋体"/>
              </w:rPr>
              <w:t xml:space="preserve"> </w:t>
            </w:r>
            <w:r>
              <w:rPr>
                <w:rFonts w:cs="宋体" w:hint="eastAsia"/>
              </w:rPr>
              <w:t>产品代码</w:t>
            </w:r>
            <w:r>
              <w:rPr>
                <w:rFonts w:cs="宋体" w:hint="eastAsia"/>
              </w:rPr>
              <w:t>:</w:t>
            </w:r>
            <w:r>
              <w:rPr>
                <w:rFonts w:cs="宋体"/>
              </w:rPr>
              <w:fldChar w:fldCharType="begin"/>
            </w:r>
            <w:r>
              <w:rPr>
                <w:rFonts w:cs="宋体"/>
              </w:rPr>
              <w:instrText xml:space="preserve"> MERGEFIELD </w:instrText>
            </w:r>
            <w:r>
              <w:rPr>
                <w:rFonts w:cs="宋体"/>
              </w:rPr>
              <w:instrText>产品代码</w:instrText>
            </w:r>
            <w:r>
              <w:rPr>
                <w:rFonts w:cs="宋体"/>
              </w:rPr>
              <w:instrText xml:space="preserve"> </w:instrText>
            </w:r>
            <w:r>
              <w:rPr>
                <w:rFonts w:cs="宋体"/>
              </w:rPr>
              <w:fldChar w:fldCharType="separate"/>
            </w:r>
            <w:r w:rsidRPr="00CF181B">
              <w:rPr>
                <w:rFonts w:cs="宋体"/>
                <w:noProof/>
              </w:rPr>
              <w:t>1051800129</w:t>
            </w:r>
            <w:r>
              <w:rPr>
                <w:rFonts w:cs="宋体"/>
              </w:rPr>
              <w:fldChar w:fldCharType="end"/>
            </w:r>
            <w:r w:rsidRPr="0078407D">
              <w:rPr>
                <w:rFonts w:cs="宋体"/>
              </w:rPr>
              <w:t xml:space="preserve"> </w:t>
            </w:r>
          </w:p>
        </w:tc>
      </w:tr>
      <w:tr w:rsidR="00B5211B" w:rsidRPr="00CB2DB5" w:rsidTr="005277B1">
        <w:trPr>
          <w:trHeight w:val="21"/>
          <w:jc w:val="center"/>
        </w:trPr>
        <w:tc>
          <w:tcPr>
            <w:tcW w:w="711" w:type="pct"/>
            <w:tcBorders>
              <w:top w:val="outset" w:sz="6" w:space="0" w:color="CCCCCC"/>
              <w:left w:val="outset" w:sz="6" w:space="0" w:color="CCCCCC"/>
              <w:bottom w:val="outset" w:sz="6" w:space="0" w:color="CCCCCC"/>
              <w:right w:val="outset" w:sz="6" w:space="0" w:color="CCCCCC"/>
            </w:tcBorders>
          </w:tcPr>
          <w:p w:rsidR="00B5211B" w:rsidRPr="0078407D" w:rsidRDefault="00B5211B" w:rsidP="005277B1">
            <w:pPr>
              <w:jc w:val="left"/>
              <w:rPr>
                <w:rFonts w:cs="宋体"/>
              </w:rPr>
            </w:pPr>
            <w:r>
              <w:rPr>
                <w:rFonts w:cs="宋体" w:hint="eastAsia"/>
              </w:rPr>
              <w:t>产品</w:t>
            </w:r>
            <w:r>
              <w:rPr>
                <w:rFonts w:cs="宋体"/>
              </w:rPr>
              <w:t>登记编码</w:t>
            </w:r>
          </w:p>
        </w:tc>
        <w:tc>
          <w:tcPr>
            <w:tcW w:w="4289" w:type="pct"/>
            <w:tcBorders>
              <w:top w:val="outset" w:sz="6" w:space="0" w:color="CCCCCC"/>
              <w:left w:val="outset" w:sz="6" w:space="0" w:color="CCCCCC"/>
              <w:bottom w:val="outset" w:sz="6" w:space="0" w:color="CCCCCC"/>
              <w:right w:val="outset" w:sz="6" w:space="0" w:color="CCCCCC"/>
            </w:tcBorders>
          </w:tcPr>
          <w:p w:rsidR="00B5211B" w:rsidRPr="0078407D" w:rsidRDefault="00B5211B" w:rsidP="005277B1">
            <w:pPr>
              <w:rPr>
                <w:rFonts w:cs="宋体"/>
              </w:rPr>
            </w:pPr>
            <w:r>
              <w:rPr>
                <w:rFonts w:cs="宋体"/>
              </w:rPr>
              <w:fldChar w:fldCharType="begin"/>
            </w:r>
            <w:r>
              <w:rPr>
                <w:rFonts w:cs="宋体"/>
              </w:rPr>
              <w:instrText xml:space="preserve"> MERGEFIELD "</w:instrText>
            </w:r>
            <w:r>
              <w:rPr>
                <w:rFonts w:cs="宋体"/>
              </w:rPr>
              <w:instrText>产品登记编码</w:instrText>
            </w:r>
            <w:r>
              <w:rPr>
                <w:rFonts w:cs="宋体"/>
              </w:rPr>
              <w:instrText xml:space="preserve">" </w:instrText>
            </w:r>
            <w:r>
              <w:rPr>
                <w:rFonts w:cs="宋体"/>
              </w:rPr>
              <w:fldChar w:fldCharType="separate"/>
            </w:r>
            <w:r w:rsidRPr="00CF181B">
              <w:rPr>
                <w:rFonts w:cs="宋体"/>
                <w:noProof/>
              </w:rPr>
              <w:t>C1133818000153</w:t>
            </w:r>
            <w:r>
              <w:rPr>
                <w:rFonts w:cs="宋体"/>
              </w:rPr>
              <w:fldChar w:fldCharType="end"/>
            </w:r>
            <w:r w:rsidRPr="00E446F0">
              <w:rPr>
                <w:rFonts w:cs="宋体" w:hint="eastAsia"/>
              </w:rPr>
              <w:t>（投资者可依据该编码在中国理财网</w:t>
            </w:r>
            <w:r w:rsidRPr="00E446F0">
              <w:rPr>
                <w:rFonts w:cs="宋体" w:hint="eastAsia"/>
              </w:rPr>
              <w:t>www.chinawealth.com.cn</w:t>
            </w:r>
            <w:r w:rsidRPr="00E446F0">
              <w:rPr>
                <w:rFonts w:cs="宋体" w:hint="eastAsia"/>
              </w:rPr>
              <w:t>查询理财产品相关信息）</w:t>
            </w:r>
          </w:p>
        </w:tc>
      </w:tr>
      <w:tr w:rsidR="00B5211B" w:rsidRPr="00CB2DB5" w:rsidTr="005277B1">
        <w:trPr>
          <w:jc w:val="center"/>
        </w:trPr>
        <w:tc>
          <w:tcPr>
            <w:tcW w:w="711" w:type="pct"/>
            <w:tcBorders>
              <w:top w:val="outset" w:sz="6" w:space="0" w:color="CCCCCC"/>
              <w:left w:val="outset" w:sz="6" w:space="0" w:color="CCCCCC"/>
              <w:bottom w:val="outset" w:sz="6" w:space="0" w:color="CCCCCC"/>
              <w:right w:val="outset" w:sz="6" w:space="0" w:color="CCCCCC"/>
            </w:tcBorders>
          </w:tcPr>
          <w:p w:rsidR="00B5211B" w:rsidRPr="00CB2DB5" w:rsidRDefault="00B5211B" w:rsidP="005277B1">
            <w:pPr>
              <w:jc w:val="left"/>
              <w:rPr>
                <w:rFonts w:cs="宋体"/>
              </w:rPr>
            </w:pPr>
            <w:r w:rsidRPr="00CB2DB5">
              <w:rPr>
                <w:rFonts w:cs="宋体" w:hint="eastAsia"/>
              </w:rPr>
              <w:t>理财币种</w:t>
            </w:r>
            <w:r w:rsidRPr="00CB2DB5">
              <w:rPr>
                <w:rFonts w:cs="宋体" w:hint="eastAsia"/>
              </w:rPr>
              <w:t xml:space="preserve"> </w:t>
            </w:r>
          </w:p>
        </w:tc>
        <w:tc>
          <w:tcPr>
            <w:tcW w:w="4289" w:type="pct"/>
            <w:tcBorders>
              <w:top w:val="outset" w:sz="6" w:space="0" w:color="CCCCCC"/>
              <w:left w:val="outset" w:sz="6" w:space="0" w:color="CCCCCC"/>
              <w:bottom w:val="outset" w:sz="6" w:space="0" w:color="CCCCCC"/>
              <w:right w:val="outset" w:sz="6" w:space="0" w:color="CCCCCC"/>
            </w:tcBorders>
          </w:tcPr>
          <w:p w:rsidR="00B5211B" w:rsidRPr="00CB2DB5" w:rsidRDefault="00B5211B" w:rsidP="005277B1">
            <w:pPr>
              <w:rPr>
                <w:rFonts w:cs="宋体"/>
              </w:rPr>
            </w:pPr>
            <w:r w:rsidRPr="00CB2DB5">
              <w:rPr>
                <w:rFonts w:cs="宋体" w:hint="eastAsia"/>
              </w:rPr>
              <w:t>人民币</w:t>
            </w:r>
            <w:r w:rsidRPr="00CB2DB5">
              <w:rPr>
                <w:rFonts w:cs="宋体" w:hint="eastAsia"/>
              </w:rPr>
              <w:t xml:space="preserve"> </w:t>
            </w:r>
          </w:p>
        </w:tc>
      </w:tr>
      <w:tr w:rsidR="00B5211B" w:rsidRPr="00CB2DB5" w:rsidTr="005277B1">
        <w:trPr>
          <w:jc w:val="center"/>
        </w:trPr>
        <w:tc>
          <w:tcPr>
            <w:tcW w:w="711" w:type="pct"/>
            <w:tcBorders>
              <w:top w:val="outset" w:sz="6" w:space="0" w:color="CCCCCC"/>
              <w:left w:val="outset" w:sz="6" w:space="0" w:color="CCCCCC"/>
              <w:bottom w:val="outset" w:sz="6" w:space="0" w:color="CCCCCC"/>
              <w:right w:val="outset" w:sz="6" w:space="0" w:color="CCCCCC"/>
            </w:tcBorders>
          </w:tcPr>
          <w:p w:rsidR="00B5211B" w:rsidRPr="00CB2DB5" w:rsidRDefault="00B5211B" w:rsidP="005277B1">
            <w:pPr>
              <w:jc w:val="left"/>
              <w:rPr>
                <w:rFonts w:cs="宋体"/>
              </w:rPr>
            </w:pPr>
            <w:r w:rsidRPr="00CB2DB5">
              <w:rPr>
                <w:rFonts w:cs="宋体"/>
              </w:rPr>
              <w:t>理财</w:t>
            </w:r>
            <w:r w:rsidRPr="00CB2DB5">
              <w:rPr>
                <w:rFonts w:cs="宋体" w:hint="eastAsia"/>
              </w:rPr>
              <w:t>期限</w:t>
            </w:r>
          </w:p>
        </w:tc>
        <w:tc>
          <w:tcPr>
            <w:tcW w:w="4289" w:type="pct"/>
            <w:tcBorders>
              <w:top w:val="outset" w:sz="6" w:space="0" w:color="CCCCCC"/>
              <w:left w:val="outset" w:sz="6" w:space="0" w:color="CCCCCC"/>
              <w:bottom w:val="outset" w:sz="6" w:space="0" w:color="CCCCCC"/>
              <w:right w:val="outset" w:sz="6" w:space="0" w:color="CCCCCC"/>
            </w:tcBorders>
          </w:tcPr>
          <w:p w:rsidR="00B5211B" w:rsidRPr="00CB2DB5" w:rsidRDefault="00B5211B" w:rsidP="005277B1">
            <w:pPr>
              <w:rPr>
                <w:rFonts w:cs="宋体"/>
              </w:rPr>
            </w:pPr>
            <w:r>
              <w:rPr>
                <w:rFonts w:cs="宋体"/>
              </w:rPr>
              <w:fldChar w:fldCharType="begin"/>
            </w:r>
            <w:r>
              <w:rPr>
                <w:rFonts w:cs="宋体"/>
              </w:rPr>
              <w:instrText xml:space="preserve"> MERGEFIELD </w:instrText>
            </w:r>
            <w:r>
              <w:rPr>
                <w:rFonts w:cs="宋体"/>
              </w:rPr>
              <w:instrText>产品期限</w:instrText>
            </w:r>
            <w:r>
              <w:rPr>
                <w:rFonts w:cs="宋体"/>
              </w:rPr>
              <w:instrText xml:space="preserve">1 </w:instrText>
            </w:r>
            <w:r>
              <w:rPr>
                <w:rFonts w:cs="宋体"/>
              </w:rPr>
              <w:fldChar w:fldCharType="separate"/>
            </w:r>
            <w:r w:rsidRPr="00CF181B">
              <w:rPr>
                <w:rFonts w:cs="宋体"/>
                <w:noProof/>
              </w:rPr>
              <w:t>91</w:t>
            </w:r>
            <w:r>
              <w:rPr>
                <w:rFonts w:cs="宋体"/>
              </w:rPr>
              <w:fldChar w:fldCharType="end"/>
            </w:r>
            <w:r w:rsidRPr="0078407D">
              <w:rPr>
                <w:rFonts w:cs="宋体" w:hint="eastAsia"/>
              </w:rPr>
              <w:t>天</w:t>
            </w:r>
            <w:r w:rsidRPr="00CB2DB5">
              <w:rPr>
                <w:rFonts w:cs="宋体" w:hint="eastAsia"/>
              </w:rPr>
              <w:t>(</w:t>
            </w:r>
            <w:r w:rsidRPr="00CB2DB5">
              <w:rPr>
                <w:rFonts w:cs="宋体" w:hint="eastAsia"/>
              </w:rPr>
              <w:t>以本理财产品实际提前到期日为准</w:t>
            </w:r>
            <w:r w:rsidRPr="00CB2DB5">
              <w:rPr>
                <w:rFonts w:cs="宋体" w:hint="eastAsia"/>
              </w:rPr>
              <w:t>)</w:t>
            </w:r>
          </w:p>
        </w:tc>
      </w:tr>
      <w:tr w:rsidR="00B5211B" w:rsidRPr="00CB2DB5" w:rsidTr="005277B1">
        <w:trPr>
          <w:jc w:val="center"/>
        </w:trPr>
        <w:tc>
          <w:tcPr>
            <w:tcW w:w="711" w:type="pct"/>
            <w:tcBorders>
              <w:top w:val="outset" w:sz="6" w:space="0" w:color="CCCCCC"/>
              <w:left w:val="outset" w:sz="6" w:space="0" w:color="CCCCCC"/>
              <w:bottom w:val="outset" w:sz="6" w:space="0" w:color="CCCCCC"/>
              <w:right w:val="outset" w:sz="6" w:space="0" w:color="CCCCCC"/>
            </w:tcBorders>
          </w:tcPr>
          <w:p w:rsidR="00B5211B" w:rsidRPr="00CB2DB5" w:rsidRDefault="00B5211B" w:rsidP="005277B1">
            <w:pPr>
              <w:jc w:val="left"/>
              <w:rPr>
                <w:rFonts w:cs="宋体"/>
              </w:rPr>
            </w:pPr>
            <w:r w:rsidRPr="00CB2DB5">
              <w:rPr>
                <w:rFonts w:cs="宋体" w:hint="eastAsia"/>
              </w:rPr>
              <w:t>本金及理财收益</w:t>
            </w:r>
          </w:p>
        </w:tc>
        <w:tc>
          <w:tcPr>
            <w:tcW w:w="4289" w:type="pct"/>
            <w:tcBorders>
              <w:top w:val="outset" w:sz="6" w:space="0" w:color="CCCCCC"/>
              <w:left w:val="outset" w:sz="6" w:space="0" w:color="CCCCCC"/>
              <w:bottom w:val="outset" w:sz="6" w:space="0" w:color="CCCCCC"/>
              <w:right w:val="outset" w:sz="6" w:space="0" w:color="CCCCCC"/>
            </w:tcBorders>
            <w:vAlign w:val="center"/>
          </w:tcPr>
          <w:p w:rsidR="00B5211B" w:rsidRPr="00D31B74" w:rsidRDefault="00B5211B" w:rsidP="00B7749B">
            <w:pPr>
              <w:rPr>
                <w:rFonts w:cs="Times New Roman"/>
              </w:rPr>
            </w:pPr>
            <w:r>
              <w:rPr>
                <w:rFonts w:ascii="ˎ̥" w:hAnsi="ˎ̥" w:cs="宋体" w:hint="eastAsia"/>
                <w:kern w:val="0"/>
                <w:szCs w:val="21"/>
              </w:rPr>
              <w:t>本产品</w:t>
            </w:r>
            <w:r>
              <w:rPr>
                <w:rFonts w:ascii="ˎ̥" w:hAnsi="ˎ̥" w:cs="宋体"/>
                <w:kern w:val="0"/>
                <w:szCs w:val="21"/>
              </w:rPr>
              <w:t>为</w:t>
            </w:r>
            <w:r>
              <w:rPr>
                <w:rFonts w:ascii="ˎ̥" w:hAnsi="ˎ̥" w:cs="宋体" w:hint="eastAsia"/>
                <w:kern w:val="0"/>
                <w:szCs w:val="21"/>
              </w:rPr>
              <w:t>“</w:t>
            </w:r>
            <w:r>
              <w:rPr>
                <w:rFonts w:ascii="ˎ̥" w:hAnsi="ˎ̥" w:cs="宋体"/>
                <w:kern w:val="0"/>
                <w:szCs w:val="21"/>
              </w:rPr>
              <w:t>非保本浮动收益型</w:t>
            </w:r>
            <w:r>
              <w:rPr>
                <w:rFonts w:ascii="ˎ̥" w:hAnsi="ˎ̥" w:cs="宋体" w:hint="eastAsia"/>
                <w:kern w:val="0"/>
                <w:szCs w:val="21"/>
              </w:rPr>
              <w:t>理财</w:t>
            </w:r>
            <w:r>
              <w:rPr>
                <w:rFonts w:ascii="ˎ̥" w:hAnsi="ˎ̥" w:cs="宋体"/>
                <w:kern w:val="0"/>
                <w:szCs w:val="21"/>
              </w:rPr>
              <w:t>产品</w:t>
            </w:r>
            <w:r>
              <w:rPr>
                <w:rFonts w:ascii="ˎ̥" w:hAnsi="ˎ̥" w:cs="宋体" w:hint="eastAsia"/>
                <w:kern w:val="0"/>
                <w:szCs w:val="21"/>
              </w:rPr>
              <w:t>”</w:t>
            </w:r>
            <w:r>
              <w:rPr>
                <w:rFonts w:ascii="ˎ̥" w:hAnsi="ˎ̥" w:cs="宋体"/>
                <w:kern w:val="0"/>
                <w:szCs w:val="21"/>
              </w:rPr>
              <w:t>。</w:t>
            </w:r>
            <w:r w:rsidRPr="009166C2">
              <w:rPr>
                <w:rFonts w:ascii="ˎ̥" w:hAnsi="ˎ̥" w:cs="宋体" w:hint="eastAsia"/>
                <w:kern w:val="0"/>
                <w:szCs w:val="21"/>
              </w:rPr>
              <w:t>本理财产品</w:t>
            </w:r>
            <w:r>
              <w:rPr>
                <w:rFonts w:ascii="ˎ̥" w:hAnsi="ˎ̥" w:cs="宋体" w:hint="eastAsia"/>
                <w:kern w:val="0"/>
                <w:szCs w:val="21"/>
              </w:rPr>
              <w:t>不</w:t>
            </w:r>
            <w:r w:rsidRPr="009166C2">
              <w:rPr>
                <w:rFonts w:ascii="ˎ̥" w:hAnsi="ˎ̥" w:cs="宋体" w:hint="eastAsia"/>
                <w:kern w:val="0"/>
                <w:szCs w:val="21"/>
              </w:rPr>
              <w:t>保障理财本金，</w:t>
            </w:r>
            <w:r>
              <w:rPr>
                <w:rFonts w:ascii="ˎ̥" w:hAnsi="ˎ̥" w:cs="宋体" w:hint="eastAsia"/>
                <w:kern w:val="0"/>
                <w:szCs w:val="21"/>
              </w:rPr>
              <w:t>也</w:t>
            </w:r>
            <w:r w:rsidRPr="009166C2">
              <w:rPr>
                <w:rFonts w:ascii="ˎ̥" w:hAnsi="ˎ̥" w:cs="宋体" w:hint="eastAsia"/>
                <w:kern w:val="0"/>
                <w:szCs w:val="21"/>
              </w:rPr>
              <w:t>不保障理财收益。在扣除相关费用后，</w:t>
            </w:r>
            <w:r w:rsidRPr="00CB2DB5">
              <w:rPr>
                <w:rFonts w:cs="宋体" w:hint="eastAsia"/>
              </w:rPr>
              <w:t>预期持有到期的浮动年化收益率为</w:t>
            </w:r>
            <w:r>
              <w:fldChar w:fldCharType="begin"/>
            </w:r>
            <w:r>
              <w:instrText xml:space="preserve"> MERGEFIELD </w:instrText>
            </w:r>
            <w:r>
              <w:instrText>预计客户最低年收益率</w:instrText>
            </w:r>
            <w:r>
              <w:instrText xml:space="preserve">1 </w:instrText>
            </w:r>
            <w:r w:rsidRPr="007C079D">
              <w:instrText>\# 0.00</w:instrText>
            </w:r>
            <w:r>
              <w:fldChar w:fldCharType="separate"/>
            </w:r>
            <w:r>
              <w:rPr>
                <w:noProof/>
              </w:rPr>
              <w:t>3.80</w:t>
            </w:r>
            <w:r>
              <w:fldChar w:fldCharType="end"/>
            </w:r>
            <w:r>
              <w:t>%-</w:t>
            </w:r>
            <w:r>
              <w:fldChar w:fldCharType="begin"/>
            </w:r>
            <w:r>
              <w:instrText xml:space="preserve"> MERGEFIELD </w:instrText>
            </w:r>
            <w:r>
              <w:instrText>预计客户最高年收益率</w:instrText>
            </w:r>
            <w:r>
              <w:instrText>1</w:instrText>
            </w:r>
            <w:r>
              <w:rPr>
                <w:rFonts w:hint="eastAsia"/>
              </w:rPr>
              <w:instrText>\#0.00</w:instrText>
            </w:r>
            <w:r>
              <w:instrText xml:space="preserve"> </w:instrText>
            </w:r>
            <w:r>
              <w:fldChar w:fldCharType="separate"/>
            </w:r>
            <w:r>
              <w:rPr>
                <w:noProof/>
              </w:rPr>
              <w:t>3.80</w:t>
            </w:r>
            <w:r>
              <w:fldChar w:fldCharType="end"/>
            </w:r>
            <w:r>
              <w:t>%</w:t>
            </w:r>
            <w:r>
              <w:t>之间</w:t>
            </w:r>
            <w:r w:rsidRPr="00CB2DB5">
              <w:rPr>
                <w:rFonts w:cs="宋体" w:hint="eastAsia"/>
              </w:rPr>
              <w:t>（以销售前一天实际公布为准）。</w:t>
            </w:r>
          </w:p>
        </w:tc>
      </w:tr>
      <w:tr w:rsidR="00B5211B" w:rsidRPr="00CB2DB5" w:rsidTr="005277B1">
        <w:trPr>
          <w:trHeight w:val="313"/>
          <w:jc w:val="center"/>
        </w:trPr>
        <w:tc>
          <w:tcPr>
            <w:tcW w:w="711" w:type="pct"/>
            <w:tcBorders>
              <w:top w:val="outset" w:sz="6" w:space="0" w:color="CCCCCC"/>
              <w:left w:val="outset" w:sz="6" w:space="0" w:color="CCCCCC"/>
              <w:bottom w:val="outset" w:sz="6" w:space="0" w:color="CCCCCC"/>
              <w:right w:val="outset" w:sz="6" w:space="0" w:color="CCCCCC"/>
            </w:tcBorders>
          </w:tcPr>
          <w:p w:rsidR="00B5211B" w:rsidRPr="00CB2DB5" w:rsidRDefault="00B5211B" w:rsidP="005277B1">
            <w:pPr>
              <w:jc w:val="left"/>
              <w:rPr>
                <w:rFonts w:cs="宋体"/>
              </w:rPr>
            </w:pPr>
            <w:r w:rsidRPr="00CB2DB5">
              <w:rPr>
                <w:rFonts w:cs="宋体"/>
              </w:rPr>
              <w:t>收益支付</w:t>
            </w:r>
          </w:p>
        </w:tc>
        <w:tc>
          <w:tcPr>
            <w:tcW w:w="4289" w:type="pct"/>
            <w:tcBorders>
              <w:top w:val="outset" w:sz="6" w:space="0" w:color="CCCCCC"/>
              <w:left w:val="outset" w:sz="6" w:space="0" w:color="CCCCCC"/>
              <w:bottom w:val="outset" w:sz="6" w:space="0" w:color="CCCCCC"/>
              <w:right w:val="outset" w:sz="6" w:space="0" w:color="CCCCCC"/>
            </w:tcBorders>
            <w:vAlign w:val="center"/>
          </w:tcPr>
          <w:p w:rsidR="00B5211B" w:rsidRPr="00CB2DB5" w:rsidRDefault="00B5211B" w:rsidP="005277B1">
            <w:pPr>
              <w:rPr>
                <w:rFonts w:cs="宋体"/>
              </w:rPr>
            </w:pPr>
            <w:r w:rsidRPr="00CB2DB5">
              <w:rPr>
                <w:rFonts w:cs="宋体" w:hint="eastAsia"/>
              </w:rPr>
              <w:t>到期一次性支付本金及收益。</w:t>
            </w:r>
            <w:r w:rsidRPr="00CB2DB5">
              <w:rPr>
                <w:rFonts w:cs="宋体"/>
              </w:rPr>
              <w:t>详细内容见以下</w:t>
            </w:r>
            <w:r w:rsidRPr="00CB2DB5">
              <w:rPr>
                <w:rFonts w:cs="宋体"/>
              </w:rPr>
              <w:t>“</w:t>
            </w:r>
            <w:r w:rsidRPr="00CB2DB5">
              <w:rPr>
                <w:rFonts w:cs="宋体"/>
                <w:bCs/>
              </w:rPr>
              <w:t>本金及理财收益支付</w:t>
            </w:r>
            <w:r w:rsidRPr="00CB2DB5">
              <w:rPr>
                <w:rFonts w:cs="宋体"/>
              </w:rPr>
              <w:t>”</w:t>
            </w:r>
            <w:r w:rsidRPr="00CB2DB5">
              <w:rPr>
                <w:rFonts w:cs="宋体"/>
              </w:rPr>
              <w:t>。</w:t>
            </w:r>
          </w:p>
        </w:tc>
      </w:tr>
      <w:tr w:rsidR="00B5211B" w:rsidRPr="00CB2DB5" w:rsidTr="005277B1">
        <w:trPr>
          <w:trHeight w:val="104"/>
          <w:jc w:val="center"/>
        </w:trPr>
        <w:tc>
          <w:tcPr>
            <w:tcW w:w="711" w:type="pct"/>
            <w:tcBorders>
              <w:top w:val="outset" w:sz="6" w:space="0" w:color="CCCCCC"/>
              <w:left w:val="outset" w:sz="6" w:space="0" w:color="CCCCCC"/>
              <w:bottom w:val="outset" w:sz="6" w:space="0" w:color="CCCCCC"/>
              <w:right w:val="outset" w:sz="6" w:space="0" w:color="CCCCCC"/>
            </w:tcBorders>
            <w:vAlign w:val="center"/>
          </w:tcPr>
          <w:p w:rsidR="00B5211B" w:rsidRPr="00CB2DB5" w:rsidRDefault="00B5211B" w:rsidP="005277B1">
            <w:pPr>
              <w:jc w:val="left"/>
              <w:rPr>
                <w:rFonts w:cs="宋体"/>
              </w:rPr>
            </w:pPr>
            <w:r w:rsidRPr="00CB2DB5">
              <w:t>理财费用</w:t>
            </w:r>
          </w:p>
        </w:tc>
        <w:tc>
          <w:tcPr>
            <w:tcW w:w="4289" w:type="pct"/>
            <w:tcBorders>
              <w:top w:val="outset" w:sz="6" w:space="0" w:color="CCCCCC"/>
              <w:left w:val="outset" w:sz="6" w:space="0" w:color="CCCCCC"/>
              <w:bottom w:val="outset" w:sz="6" w:space="0" w:color="CCCCCC"/>
              <w:right w:val="outset" w:sz="6" w:space="0" w:color="CCCCCC"/>
            </w:tcBorders>
          </w:tcPr>
          <w:p w:rsidR="00B5211B" w:rsidRPr="00CB2DB5" w:rsidRDefault="00B5211B" w:rsidP="005277B1">
            <w:pPr>
              <w:rPr>
                <w:rFonts w:cs="宋体"/>
              </w:rPr>
            </w:pPr>
            <w:r w:rsidRPr="00CB2DB5">
              <w:rPr>
                <w:rFonts w:hint="eastAsia"/>
              </w:rPr>
              <w:t>无认购费和赎回费；</w:t>
            </w:r>
          </w:p>
        </w:tc>
      </w:tr>
      <w:tr w:rsidR="00B5211B" w:rsidRPr="00CB2DB5" w:rsidTr="005277B1">
        <w:trPr>
          <w:trHeight w:val="288"/>
          <w:jc w:val="center"/>
        </w:trPr>
        <w:tc>
          <w:tcPr>
            <w:tcW w:w="711" w:type="pct"/>
            <w:tcBorders>
              <w:top w:val="outset" w:sz="6" w:space="0" w:color="CCCCCC"/>
              <w:left w:val="outset" w:sz="6" w:space="0" w:color="CCCCCC"/>
              <w:bottom w:val="outset" w:sz="6" w:space="0" w:color="CCCCCC"/>
              <w:right w:val="outset" w:sz="6" w:space="0" w:color="CCCCCC"/>
            </w:tcBorders>
          </w:tcPr>
          <w:p w:rsidR="00B5211B" w:rsidRPr="00CB2DB5" w:rsidRDefault="00B5211B" w:rsidP="005277B1">
            <w:pPr>
              <w:jc w:val="left"/>
              <w:rPr>
                <w:rFonts w:cs="宋体"/>
              </w:rPr>
            </w:pPr>
            <w:r w:rsidRPr="00CB2DB5">
              <w:rPr>
                <w:rFonts w:cs="宋体" w:hint="eastAsia"/>
              </w:rPr>
              <w:t>认购起点</w:t>
            </w:r>
          </w:p>
        </w:tc>
        <w:tc>
          <w:tcPr>
            <w:tcW w:w="4289" w:type="pct"/>
            <w:tcBorders>
              <w:top w:val="outset" w:sz="6" w:space="0" w:color="CCCCCC"/>
              <w:left w:val="outset" w:sz="6" w:space="0" w:color="CCCCCC"/>
              <w:bottom w:val="outset" w:sz="6" w:space="0" w:color="CCCCCC"/>
              <w:right w:val="outset" w:sz="6" w:space="0" w:color="CCCCCC"/>
            </w:tcBorders>
          </w:tcPr>
          <w:p w:rsidR="00B5211B" w:rsidRPr="00CB2DB5" w:rsidRDefault="00B5211B" w:rsidP="005277B1">
            <w:pPr>
              <w:rPr>
                <w:rFonts w:cs="宋体"/>
              </w:rPr>
            </w:pPr>
            <w:r w:rsidRPr="00CB2DB5">
              <w:rPr>
                <w:rFonts w:cs="宋体" w:hint="eastAsia"/>
              </w:rPr>
              <w:t>1</w:t>
            </w:r>
            <w:r w:rsidRPr="00CB2DB5">
              <w:rPr>
                <w:rFonts w:cs="宋体" w:hint="eastAsia"/>
              </w:rPr>
              <w:t>万元人民币为一份，认购起点份额为</w:t>
            </w:r>
            <w:r w:rsidRPr="00CB2DB5">
              <w:rPr>
                <w:rFonts w:cs="宋体" w:hint="eastAsia"/>
              </w:rPr>
              <w:t>5</w:t>
            </w:r>
            <w:r w:rsidRPr="00CB2DB5">
              <w:rPr>
                <w:rFonts w:cs="宋体" w:hint="eastAsia"/>
              </w:rPr>
              <w:t>份，超过认购起点份额部分，应为</w:t>
            </w:r>
            <w:r w:rsidRPr="00CB2DB5">
              <w:rPr>
                <w:rFonts w:cs="宋体" w:hint="eastAsia"/>
              </w:rPr>
              <w:t>1</w:t>
            </w:r>
            <w:r w:rsidRPr="00CB2DB5">
              <w:rPr>
                <w:rFonts w:cs="宋体" w:hint="eastAsia"/>
              </w:rPr>
              <w:t>份的整数倍。</w:t>
            </w:r>
          </w:p>
        </w:tc>
      </w:tr>
      <w:tr w:rsidR="00B5211B" w:rsidRPr="00CB2DB5" w:rsidTr="005277B1">
        <w:trPr>
          <w:trHeight w:val="57"/>
          <w:jc w:val="center"/>
        </w:trPr>
        <w:tc>
          <w:tcPr>
            <w:tcW w:w="711" w:type="pct"/>
            <w:tcBorders>
              <w:top w:val="outset" w:sz="6" w:space="0" w:color="CCCCCC"/>
              <w:left w:val="outset" w:sz="6" w:space="0" w:color="CCCCCC"/>
              <w:bottom w:val="outset" w:sz="6" w:space="0" w:color="CCCCCC"/>
              <w:right w:val="outset" w:sz="6" w:space="0" w:color="CCCCCC"/>
            </w:tcBorders>
          </w:tcPr>
          <w:p w:rsidR="00B5211B" w:rsidRPr="00CB2DB5" w:rsidRDefault="00B5211B" w:rsidP="005277B1">
            <w:pPr>
              <w:jc w:val="left"/>
              <w:rPr>
                <w:rFonts w:cs="宋体"/>
              </w:rPr>
            </w:pPr>
            <w:r w:rsidRPr="00CB2DB5">
              <w:rPr>
                <w:rFonts w:cs="宋体" w:hint="eastAsia"/>
              </w:rPr>
              <w:t>提前终止</w:t>
            </w:r>
          </w:p>
        </w:tc>
        <w:tc>
          <w:tcPr>
            <w:tcW w:w="4289" w:type="pct"/>
            <w:tcBorders>
              <w:top w:val="outset" w:sz="6" w:space="0" w:color="CCCCCC"/>
              <w:left w:val="outset" w:sz="6" w:space="0" w:color="CCCCCC"/>
              <w:bottom w:val="outset" w:sz="6" w:space="0" w:color="CCCCCC"/>
              <w:right w:val="outset" w:sz="6" w:space="0" w:color="CCCCCC"/>
            </w:tcBorders>
          </w:tcPr>
          <w:p w:rsidR="00B5211B" w:rsidRPr="00CB2DB5" w:rsidRDefault="00B5211B" w:rsidP="005277B1">
            <w:pPr>
              <w:rPr>
                <w:rFonts w:cs="宋体"/>
              </w:rPr>
            </w:pPr>
            <w:r w:rsidRPr="00CB2DB5">
              <w:rPr>
                <w:rFonts w:cs="宋体"/>
              </w:rPr>
              <w:t>本理财产品存续期内，</w:t>
            </w:r>
            <w:r w:rsidRPr="00CB2DB5">
              <w:rPr>
                <w:rFonts w:cs="宋体" w:hint="eastAsia"/>
              </w:rPr>
              <w:t>我行有权在约定条件下提前终止</w:t>
            </w:r>
            <w:r w:rsidRPr="00CB2DB5">
              <w:rPr>
                <w:rFonts w:cs="宋体"/>
              </w:rPr>
              <w:t>。</w:t>
            </w:r>
          </w:p>
        </w:tc>
      </w:tr>
      <w:tr w:rsidR="00B5211B" w:rsidRPr="00CB2DB5" w:rsidTr="005277B1">
        <w:trPr>
          <w:trHeight w:val="57"/>
          <w:jc w:val="center"/>
        </w:trPr>
        <w:tc>
          <w:tcPr>
            <w:tcW w:w="711" w:type="pct"/>
            <w:tcBorders>
              <w:top w:val="outset" w:sz="6" w:space="0" w:color="CCCCCC"/>
              <w:left w:val="outset" w:sz="6" w:space="0" w:color="CCCCCC"/>
              <w:bottom w:val="outset" w:sz="6" w:space="0" w:color="CCCCCC"/>
              <w:right w:val="outset" w:sz="6" w:space="0" w:color="CCCCCC"/>
            </w:tcBorders>
          </w:tcPr>
          <w:p w:rsidR="00B5211B" w:rsidRPr="00CB2DB5" w:rsidRDefault="00B5211B" w:rsidP="005277B1">
            <w:pPr>
              <w:jc w:val="left"/>
              <w:rPr>
                <w:rFonts w:cs="宋体"/>
              </w:rPr>
            </w:pPr>
            <w:r w:rsidRPr="00CB2DB5">
              <w:rPr>
                <w:rFonts w:cs="宋体" w:hint="eastAsia"/>
              </w:rPr>
              <w:t>申购</w:t>
            </w:r>
            <w:r w:rsidRPr="00CB2DB5">
              <w:rPr>
                <w:rFonts w:cs="宋体" w:hint="eastAsia"/>
              </w:rPr>
              <w:t>/</w:t>
            </w:r>
            <w:r w:rsidRPr="00CB2DB5">
              <w:rPr>
                <w:rFonts w:cs="宋体" w:hint="eastAsia"/>
              </w:rPr>
              <w:t>赎回</w:t>
            </w:r>
          </w:p>
        </w:tc>
        <w:tc>
          <w:tcPr>
            <w:tcW w:w="4289" w:type="pct"/>
            <w:tcBorders>
              <w:top w:val="outset" w:sz="6" w:space="0" w:color="CCCCCC"/>
              <w:left w:val="outset" w:sz="6" w:space="0" w:color="CCCCCC"/>
              <w:bottom w:val="outset" w:sz="6" w:space="0" w:color="CCCCCC"/>
              <w:right w:val="outset" w:sz="6" w:space="0" w:color="CCCCCC"/>
            </w:tcBorders>
          </w:tcPr>
          <w:p w:rsidR="00B5211B" w:rsidRPr="00CB2DB5" w:rsidRDefault="00B5211B" w:rsidP="005277B1">
            <w:pPr>
              <w:rPr>
                <w:rFonts w:cs="宋体"/>
              </w:rPr>
            </w:pPr>
            <w:r w:rsidRPr="00CB2DB5">
              <w:rPr>
                <w:rFonts w:cs="宋体"/>
              </w:rPr>
              <w:t>本理财计</w:t>
            </w:r>
            <w:r w:rsidRPr="00CB2DB5">
              <w:rPr>
                <w:rFonts w:cs="宋体" w:hint="eastAsia"/>
              </w:rPr>
              <w:t>存续期内不</w:t>
            </w:r>
            <w:r w:rsidRPr="00CB2DB5">
              <w:rPr>
                <w:rFonts w:cs="宋体"/>
              </w:rPr>
              <w:t>提供申购</w:t>
            </w:r>
            <w:r w:rsidRPr="00CB2DB5">
              <w:rPr>
                <w:rFonts w:cs="宋体" w:hint="eastAsia"/>
              </w:rPr>
              <w:t>和赎回</w:t>
            </w:r>
            <w:r w:rsidRPr="00CB2DB5">
              <w:rPr>
                <w:rFonts w:cs="宋体"/>
              </w:rPr>
              <w:t>。</w:t>
            </w:r>
            <w:r w:rsidRPr="00CB2DB5">
              <w:t>详细内容见以下</w:t>
            </w:r>
            <w:r w:rsidRPr="00CB2DB5">
              <w:t>“</w:t>
            </w:r>
            <w:r w:rsidRPr="00CB2DB5">
              <w:t>申购与赎回</w:t>
            </w:r>
            <w:r w:rsidRPr="00CB2DB5">
              <w:t>”</w:t>
            </w:r>
            <w:r w:rsidRPr="00CB2DB5">
              <w:t>。</w:t>
            </w:r>
          </w:p>
        </w:tc>
      </w:tr>
      <w:tr w:rsidR="00B5211B" w:rsidRPr="00CB2DB5" w:rsidTr="005277B1">
        <w:trPr>
          <w:trHeight w:val="57"/>
          <w:jc w:val="center"/>
        </w:trPr>
        <w:tc>
          <w:tcPr>
            <w:tcW w:w="711" w:type="pct"/>
            <w:tcBorders>
              <w:top w:val="outset" w:sz="6" w:space="0" w:color="CCCCCC"/>
              <w:left w:val="outset" w:sz="6" w:space="0" w:color="CCCCCC"/>
              <w:bottom w:val="outset" w:sz="6" w:space="0" w:color="CCCCCC"/>
              <w:right w:val="outset" w:sz="6" w:space="0" w:color="CCCCCC"/>
            </w:tcBorders>
            <w:vAlign w:val="center"/>
          </w:tcPr>
          <w:p w:rsidR="00B5211B" w:rsidRPr="00CB2DB5" w:rsidRDefault="00B5211B" w:rsidP="005277B1">
            <w:pPr>
              <w:jc w:val="left"/>
              <w:rPr>
                <w:rFonts w:cs="宋体"/>
              </w:rPr>
            </w:pPr>
            <w:r w:rsidRPr="00CB2DB5">
              <w:rPr>
                <w:rFonts w:cs="宋体" w:hint="eastAsia"/>
              </w:rPr>
              <w:t>认购期</w:t>
            </w:r>
          </w:p>
        </w:tc>
        <w:tc>
          <w:tcPr>
            <w:tcW w:w="4289" w:type="pct"/>
            <w:tcBorders>
              <w:top w:val="outset" w:sz="6" w:space="0" w:color="CCCCCC"/>
              <w:left w:val="outset" w:sz="6" w:space="0" w:color="CCCCCC"/>
              <w:bottom w:val="outset" w:sz="6" w:space="0" w:color="CCCCCC"/>
              <w:right w:val="outset" w:sz="6" w:space="0" w:color="CCCCCC"/>
            </w:tcBorders>
          </w:tcPr>
          <w:p w:rsidR="00B5211B" w:rsidRPr="00CB2DB5" w:rsidRDefault="00B5211B" w:rsidP="005277B1">
            <w:pPr>
              <w:rPr>
                <w:rFonts w:cs="宋体"/>
              </w:rPr>
            </w:pPr>
            <w:r w:rsidRPr="00CB2DB5">
              <w:rPr>
                <w:rFonts w:cs="宋体" w:hint="eastAsia"/>
              </w:rPr>
              <w:t>定于</w:t>
            </w:r>
            <w:r>
              <w:fldChar w:fldCharType="begin"/>
            </w:r>
            <w:r>
              <w:instrText xml:space="preserve"> MERGEFIELD </w:instrText>
            </w:r>
            <w:r>
              <w:instrText>募集起始日期</w:instrText>
            </w:r>
            <w:r>
              <w:instrText xml:space="preserve"> </w:instrText>
            </w:r>
            <w:r>
              <w:rPr>
                <w:rFonts w:hint="eastAsia"/>
              </w:rPr>
              <w:instrText>\</w:instrText>
            </w:r>
            <w:r>
              <w:instrText>@YYYY</w:instrText>
            </w:r>
            <w:r>
              <w:rPr>
                <w:rFonts w:hint="eastAsia"/>
              </w:rPr>
              <w:instrText>年</w:instrText>
            </w:r>
            <w:r>
              <w:instrText>MM</w:instrText>
            </w:r>
            <w:r>
              <w:rPr>
                <w:rFonts w:hint="eastAsia"/>
              </w:rPr>
              <w:instrText>月</w:instrText>
            </w:r>
            <w:r>
              <w:instrText>DD</w:instrText>
            </w:r>
            <w:r>
              <w:rPr>
                <w:rFonts w:hint="eastAsia"/>
              </w:rPr>
              <w:instrText>日</w:instrText>
            </w:r>
            <w:r>
              <w:fldChar w:fldCharType="separate"/>
            </w:r>
            <w:r>
              <w:rPr>
                <w:rFonts w:hint="eastAsia"/>
                <w:noProof/>
              </w:rPr>
              <w:t>2018</w:t>
            </w:r>
            <w:r>
              <w:rPr>
                <w:rFonts w:hint="eastAsia"/>
                <w:noProof/>
              </w:rPr>
              <w:t>年</w:t>
            </w:r>
            <w:r>
              <w:rPr>
                <w:rFonts w:hint="eastAsia"/>
                <w:noProof/>
              </w:rPr>
              <w:t>12</w:t>
            </w:r>
            <w:r>
              <w:rPr>
                <w:rFonts w:hint="eastAsia"/>
                <w:noProof/>
              </w:rPr>
              <w:t>月</w:t>
            </w:r>
            <w:r>
              <w:rPr>
                <w:rFonts w:hint="eastAsia"/>
                <w:noProof/>
              </w:rPr>
              <w:t>27</w:t>
            </w:r>
            <w:r>
              <w:rPr>
                <w:rFonts w:hint="eastAsia"/>
                <w:noProof/>
              </w:rPr>
              <w:t>日</w:t>
            </w:r>
            <w:r>
              <w:fldChar w:fldCharType="end"/>
            </w:r>
            <w:r w:rsidRPr="00CB2DB5">
              <w:rPr>
                <w:rFonts w:hint="eastAsia"/>
              </w:rPr>
              <w:t>至</w:t>
            </w:r>
            <w:r>
              <w:fldChar w:fldCharType="begin"/>
            </w:r>
            <w:r>
              <w:instrText xml:space="preserve"> MERGEFIELD </w:instrText>
            </w:r>
            <w:r>
              <w:instrText>募集结束日期</w:instrText>
            </w:r>
            <w:r>
              <w:instrText xml:space="preserve"> \@YYYY</w:instrText>
            </w:r>
            <w:r>
              <w:rPr>
                <w:rFonts w:hint="eastAsia"/>
              </w:rPr>
              <w:instrText>年</w:instrText>
            </w:r>
            <w:r>
              <w:rPr>
                <w:rFonts w:hint="eastAsia"/>
              </w:rPr>
              <w:instrText>MM</w:instrText>
            </w:r>
            <w:r>
              <w:rPr>
                <w:rFonts w:hint="eastAsia"/>
              </w:rPr>
              <w:instrText>月</w:instrText>
            </w:r>
            <w:r>
              <w:rPr>
                <w:rFonts w:hint="eastAsia"/>
              </w:rPr>
              <w:instrText>DD</w:instrText>
            </w:r>
            <w:r>
              <w:rPr>
                <w:rFonts w:hint="eastAsia"/>
              </w:rPr>
              <w:instrText>日</w:instrText>
            </w:r>
            <w:r>
              <w:fldChar w:fldCharType="separate"/>
            </w:r>
            <w:r>
              <w:rPr>
                <w:rFonts w:hint="eastAsia"/>
                <w:noProof/>
              </w:rPr>
              <w:t>2018</w:t>
            </w:r>
            <w:r>
              <w:rPr>
                <w:rFonts w:hint="eastAsia"/>
                <w:noProof/>
              </w:rPr>
              <w:t>年</w:t>
            </w:r>
            <w:r>
              <w:rPr>
                <w:rFonts w:hint="eastAsia"/>
                <w:noProof/>
              </w:rPr>
              <w:t>01</w:t>
            </w:r>
            <w:r>
              <w:rPr>
                <w:rFonts w:hint="eastAsia"/>
                <w:noProof/>
              </w:rPr>
              <w:t>月</w:t>
            </w:r>
            <w:r>
              <w:rPr>
                <w:rFonts w:hint="eastAsia"/>
                <w:noProof/>
              </w:rPr>
              <w:t>02</w:t>
            </w:r>
            <w:r>
              <w:rPr>
                <w:rFonts w:hint="eastAsia"/>
                <w:noProof/>
              </w:rPr>
              <w:t>日</w:t>
            </w:r>
            <w:r>
              <w:fldChar w:fldCharType="end"/>
            </w:r>
            <w:r>
              <w:t>,</w:t>
            </w:r>
            <w:r w:rsidRPr="00CB2DB5">
              <w:rPr>
                <w:rFonts w:cs="宋体" w:hint="eastAsia"/>
              </w:rPr>
              <w:t>在此期间，若募集资金达到规模上限，则江都农村商业银行有权提前宣告认购期终止，</w:t>
            </w:r>
            <w:r w:rsidRPr="00CB2DB5">
              <w:rPr>
                <w:rFonts w:cs="宋体"/>
              </w:rPr>
              <w:t>详细内容见以下</w:t>
            </w:r>
            <w:r w:rsidRPr="00CB2DB5">
              <w:rPr>
                <w:rFonts w:cs="宋体"/>
              </w:rPr>
              <w:t>“</w:t>
            </w:r>
            <w:r w:rsidRPr="00CB2DB5">
              <w:rPr>
                <w:rFonts w:cs="宋体"/>
              </w:rPr>
              <w:t>理财产品认购</w:t>
            </w:r>
            <w:r w:rsidRPr="00CB2DB5">
              <w:rPr>
                <w:rFonts w:cs="宋体"/>
              </w:rPr>
              <w:t>”</w:t>
            </w:r>
            <w:r w:rsidRPr="00CB2DB5">
              <w:rPr>
                <w:rFonts w:cs="宋体"/>
              </w:rPr>
              <w:t>。</w:t>
            </w:r>
          </w:p>
        </w:tc>
      </w:tr>
      <w:tr w:rsidR="00B5211B" w:rsidRPr="00CB2DB5" w:rsidTr="005277B1">
        <w:trPr>
          <w:trHeight w:val="288"/>
          <w:jc w:val="center"/>
        </w:trPr>
        <w:tc>
          <w:tcPr>
            <w:tcW w:w="711" w:type="pct"/>
            <w:tcBorders>
              <w:top w:val="outset" w:sz="6" w:space="0" w:color="CCCCCC"/>
              <w:left w:val="outset" w:sz="6" w:space="0" w:color="CCCCCC"/>
              <w:bottom w:val="outset" w:sz="6" w:space="0" w:color="CCCCCC"/>
              <w:right w:val="outset" w:sz="6" w:space="0" w:color="CCCCCC"/>
            </w:tcBorders>
            <w:vAlign w:val="center"/>
          </w:tcPr>
          <w:p w:rsidR="00B5211B" w:rsidRPr="00CB2DB5" w:rsidRDefault="00B5211B" w:rsidP="005277B1">
            <w:pPr>
              <w:jc w:val="left"/>
              <w:rPr>
                <w:rFonts w:cs="宋体"/>
              </w:rPr>
            </w:pPr>
            <w:r w:rsidRPr="00CB2DB5">
              <w:rPr>
                <w:rFonts w:cs="宋体" w:hint="eastAsia"/>
              </w:rPr>
              <w:t>登记日</w:t>
            </w:r>
          </w:p>
        </w:tc>
        <w:tc>
          <w:tcPr>
            <w:tcW w:w="4289" w:type="pct"/>
            <w:tcBorders>
              <w:top w:val="outset" w:sz="6" w:space="0" w:color="CCCCCC"/>
              <w:left w:val="outset" w:sz="6" w:space="0" w:color="CCCCCC"/>
              <w:bottom w:val="outset" w:sz="6" w:space="0" w:color="CCCCCC"/>
              <w:right w:val="outset" w:sz="6" w:space="0" w:color="CCCCCC"/>
            </w:tcBorders>
          </w:tcPr>
          <w:p w:rsidR="00B5211B" w:rsidRPr="00CB2DB5" w:rsidRDefault="00B5211B" w:rsidP="005277B1">
            <w:pPr>
              <w:rPr>
                <w:rFonts w:cs="宋体"/>
              </w:rPr>
            </w:pPr>
            <w:r w:rsidRPr="00CB2DB5">
              <w:rPr>
                <w:rFonts w:cs="宋体" w:hint="eastAsia"/>
              </w:rPr>
              <w:t>定于</w:t>
            </w:r>
            <w:r w:rsidRPr="0078407D">
              <w:rPr>
                <w:rFonts w:cs="宋体"/>
              </w:rPr>
              <w:fldChar w:fldCharType="begin"/>
            </w:r>
            <w:r w:rsidRPr="0078407D">
              <w:rPr>
                <w:rFonts w:cs="宋体"/>
              </w:rPr>
              <w:instrText xml:space="preserve"> MERGEFIELD </w:instrText>
            </w:r>
            <w:r w:rsidRPr="0078407D">
              <w:rPr>
                <w:rFonts w:cs="宋体"/>
              </w:rPr>
              <w:instrText>产品起始日期</w:instrText>
            </w:r>
            <w:r w:rsidRPr="0078407D">
              <w:rPr>
                <w:rFonts w:cs="宋体"/>
              </w:rPr>
              <w:instrText xml:space="preserve"> </w:instrText>
            </w:r>
            <w:r>
              <w:rPr>
                <w:rFonts w:cs="宋体"/>
              </w:rPr>
              <w:instrText>\@YYYY</w:instrText>
            </w:r>
            <w:r>
              <w:rPr>
                <w:rFonts w:cs="宋体" w:hint="eastAsia"/>
              </w:rPr>
              <w:instrText>年</w:instrText>
            </w:r>
            <w:r>
              <w:rPr>
                <w:rFonts w:cs="宋体" w:hint="eastAsia"/>
              </w:rPr>
              <w:instrText>M</w:instrText>
            </w:r>
            <w:r>
              <w:rPr>
                <w:rFonts w:cs="宋体"/>
              </w:rPr>
              <w:instrText>M</w:instrText>
            </w:r>
            <w:r>
              <w:rPr>
                <w:rFonts w:cs="宋体" w:hint="eastAsia"/>
              </w:rPr>
              <w:instrText>月</w:instrText>
            </w:r>
            <w:r>
              <w:rPr>
                <w:rFonts w:cs="宋体" w:hint="eastAsia"/>
              </w:rPr>
              <w:instrText>D</w:instrText>
            </w:r>
            <w:r>
              <w:rPr>
                <w:rFonts w:cs="宋体"/>
              </w:rPr>
              <w:instrText>D</w:instrText>
            </w:r>
            <w:r>
              <w:rPr>
                <w:rFonts w:cs="宋体" w:hint="eastAsia"/>
              </w:rPr>
              <w:instrText>日</w:instrText>
            </w:r>
            <w:r w:rsidRPr="0078407D">
              <w:rPr>
                <w:rFonts w:cs="宋体"/>
              </w:rPr>
              <w:fldChar w:fldCharType="separate"/>
            </w:r>
            <w:r>
              <w:rPr>
                <w:rFonts w:cs="宋体" w:hint="eastAsia"/>
                <w:noProof/>
              </w:rPr>
              <w:t>2019</w:t>
            </w:r>
            <w:r>
              <w:rPr>
                <w:rFonts w:cs="宋体" w:hint="eastAsia"/>
                <w:noProof/>
              </w:rPr>
              <w:t>年</w:t>
            </w:r>
            <w:r>
              <w:rPr>
                <w:rFonts w:cs="宋体" w:hint="eastAsia"/>
                <w:noProof/>
              </w:rPr>
              <w:t>01</w:t>
            </w:r>
            <w:r>
              <w:rPr>
                <w:rFonts w:cs="宋体" w:hint="eastAsia"/>
                <w:noProof/>
              </w:rPr>
              <w:t>月</w:t>
            </w:r>
            <w:r>
              <w:rPr>
                <w:rFonts w:cs="宋体" w:hint="eastAsia"/>
                <w:noProof/>
              </w:rPr>
              <w:t>03</w:t>
            </w:r>
            <w:r>
              <w:rPr>
                <w:rFonts w:cs="宋体" w:hint="eastAsia"/>
                <w:noProof/>
              </w:rPr>
              <w:t>日</w:t>
            </w:r>
            <w:r w:rsidRPr="0078407D">
              <w:rPr>
                <w:rFonts w:cs="宋体"/>
              </w:rPr>
              <w:fldChar w:fldCharType="end"/>
            </w:r>
            <w:r w:rsidRPr="00CB2DB5">
              <w:rPr>
                <w:rFonts w:cs="宋体" w:hint="eastAsia"/>
              </w:rPr>
              <w:t>或认购期提前到期日的当日（实际产品期限受提前终止条款约束），</w:t>
            </w:r>
            <w:r w:rsidRPr="00CB2DB5">
              <w:rPr>
                <w:rFonts w:cs="宋体"/>
              </w:rPr>
              <w:t>认购资金在认购登记日前按活期利率计算利息。</w:t>
            </w:r>
          </w:p>
        </w:tc>
      </w:tr>
      <w:tr w:rsidR="00B5211B" w:rsidRPr="00CB2DB5" w:rsidTr="005277B1">
        <w:trPr>
          <w:trHeight w:val="288"/>
          <w:jc w:val="center"/>
        </w:trPr>
        <w:tc>
          <w:tcPr>
            <w:tcW w:w="711" w:type="pct"/>
            <w:tcBorders>
              <w:top w:val="outset" w:sz="6" w:space="0" w:color="CCCCCC"/>
              <w:left w:val="outset" w:sz="6" w:space="0" w:color="CCCCCC"/>
              <w:bottom w:val="outset" w:sz="6" w:space="0" w:color="CCCCCC"/>
              <w:right w:val="outset" w:sz="6" w:space="0" w:color="CCCCCC"/>
            </w:tcBorders>
            <w:vAlign w:val="center"/>
          </w:tcPr>
          <w:p w:rsidR="00B5211B" w:rsidRPr="00CB2DB5" w:rsidRDefault="00B5211B" w:rsidP="005277B1">
            <w:pPr>
              <w:jc w:val="left"/>
              <w:rPr>
                <w:rFonts w:cs="宋体"/>
              </w:rPr>
            </w:pPr>
            <w:r w:rsidRPr="00CB2DB5">
              <w:rPr>
                <w:rFonts w:cs="宋体" w:hint="eastAsia"/>
              </w:rPr>
              <w:t>成立日</w:t>
            </w:r>
          </w:p>
        </w:tc>
        <w:tc>
          <w:tcPr>
            <w:tcW w:w="4289" w:type="pct"/>
            <w:tcBorders>
              <w:top w:val="outset" w:sz="6" w:space="0" w:color="CCCCCC"/>
              <w:left w:val="outset" w:sz="6" w:space="0" w:color="CCCCCC"/>
              <w:bottom w:val="outset" w:sz="6" w:space="0" w:color="CCCCCC"/>
              <w:right w:val="outset" w:sz="6" w:space="0" w:color="CCCCCC"/>
            </w:tcBorders>
          </w:tcPr>
          <w:p w:rsidR="00B5211B" w:rsidRPr="00CB2DB5" w:rsidRDefault="00B5211B" w:rsidP="005277B1">
            <w:pPr>
              <w:rPr>
                <w:rFonts w:cs="宋体"/>
              </w:rPr>
            </w:pPr>
            <w:r w:rsidRPr="00CB2DB5">
              <w:rPr>
                <w:rFonts w:hint="eastAsia"/>
              </w:rPr>
              <w:t>认购期终止次日即为本理财产品成立日</w:t>
            </w:r>
            <w:r w:rsidRPr="00CB2DB5">
              <w:rPr>
                <w:rFonts w:cs="宋体" w:hint="eastAsia"/>
              </w:rPr>
              <w:t>，理财产品自成立日起息</w:t>
            </w:r>
            <w:r w:rsidRPr="00CB2DB5">
              <w:rPr>
                <w:rFonts w:hint="eastAsia"/>
              </w:rPr>
              <w:t>（如遇节假日顺延）。</w:t>
            </w:r>
          </w:p>
        </w:tc>
      </w:tr>
      <w:tr w:rsidR="00B5211B" w:rsidRPr="00CB2DB5" w:rsidTr="005277B1">
        <w:trPr>
          <w:trHeight w:val="57"/>
          <w:jc w:val="center"/>
        </w:trPr>
        <w:tc>
          <w:tcPr>
            <w:tcW w:w="711" w:type="pct"/>
            <w:tcBorders>
              <w:top w:val="outset" w:sz="6" w:space="0" w:color="CCCCCC"/>
              <w:left w:val="outset" w:sz="6" w:space="0" w:color="CCCCCC"/>
              <w:bottom w:val="outset" w:sz="6" w:space="0" w:color="CCCCCC"/>
              <w:right w:val="outset" w:sz="6" w:space="0" w:color="CCCCCC"/>
            </w:tcBorders>
          </w:tcPr>
          <w:p w:rsidR="00B5211B" w:rsidRPr="00CB2DB5" w:rsidRDefault="00B5211B" w:rsidP="005277B1">
            <w:pPr>
              <w:jc w:val="left"/>
              <w:rPr>
                <w:rFonts w:cs="宋体"/>
              </w:rPr>
            </w:pPr>
            <w:r w:rsidRPr="00CB2DB5">
              <w:rPr>
                <w:rFonts w:cs="宋体" w:hint="eastAsia"/>
              </w:rPr>
              <w:t>到期日</w:t>
            </w:r>
          </w:p>
        </w:tc>
        <w:tc>
          <w:tcPr>
            <w:tcW w:w="4289" w:type="pct"/>
            <w:tcBorders>
              <w:top w:val="outset" w:sz="6" w:space="0" w:color="CCCCCC"/>
              <w:left w:val="outset" w:sz="6" w:space="0" w:color="CCCCCC"/>
              <w:bottom w:val="outset" w:sz="6" w:space="0" w:color="CCCCCC"/>
              <w:right w:val="outset" w:sz="6" w:space="0" w:color="CCCCCC"/>
            </w:tcBorders>
          </w:tcPr>
          <w:p w:rsidR="00B5211B" w:rsidRPr="00CB2DB5" w:rsidRDefault="00B5211B" w:rsidP="005277B1">
            <w:pPr>
              <w:rPr>
                <w:rFonts w:cs="宋体"/>
              </w:rPr>
            </w:pPr>
            <w:r w:rsidRPr="00CB2DB5">
              <w:rPr>
                <w:rFonts w:cs="宋体" w:hint="eastAsia"/>
              </w:rPr>
              <w:t>定于</w:t>
            </w:r>
            <w:r>
              <w:rPr>
                <w:rFonts w:cs="宋体"/>
              </w:rPr>
              <w:fldChar w:fldCharType="begin"/>
            </w:r>
            <w:r>
              <w:rPr>
                <w:rFonts w:cs="宋体"/>
              </w:rPr>
              <w:instrText xml:space="preserve"> MERGEFIELD </w:instrText>
            </w:r>
            <w:r>
              <w:rPr>
                <w:rFonts w:cs="宋体"/>
              </w:rPr>
              <w:instrText>产品终止日期</w:instrText>
            </w:r>
            <w:r>
              <w:rPr>
                <w:rFonts w:cs="宋体"/>
              </w:rPr>
              <w:instrText xml:space="preserve"> \@YYYY</w:instrText>
            </w:r>
            <w:r>
              <w:rPr>
                <w:rFonts w:cs="宋体" w:hint="eastAsia"/>
              </w:rPr>
              <w:instrText>年</w:instrText>
            </w:r>
            <w:r>
              <w:rPr>
                <w:rFonts w:cs="宋体" w:hint="eastAsia"/>
              </w:rPr>
              <w:instrText>M</w:instrText>
            </w:r>
            <w:r>
              <w:rPr>
                <w:rFonts w:cs="宋体"/>
              </w:rPr>
              <w:instrText>M</w:instrText>
            </w:r>
            <w:r>
              <w:rPr>
                <w:rFonts w:cs="宋体" w:hint="eastAsia"/>
              </w:rPr>
              <w:instrText>月</w:instrText>
            </w:r>
            <w:r>
              <w:rPr>
                <w:rFonts w:cs="宋体" w:hint="eastAsia"/>
              </w:rPr>
              <w:instrText>D</w:instrText>
            </w:r>
            <w:r>
              <w:rPr>
                <w:rFonts w:cs="宋体"/>
              </w:rPr>
              <w:instrText>D</w:instrText>
            </w:r>
            <w:r>
              <w:rPr>
                <w:rFonts w:cs="宋体" w:hint="eastAsia"/>
              </w:rPr>
              <w:instrText>日</w:instrText>
            </w:r>
            <w:r>
              <w:rPr>
                <w:rFonts w:cs="宋体"/>
              </w:rPr>
              <w:fldChar w:fldCharType="separate"/>
            </w:r>
            <w:r>
              <w:rPr>
                <w:rFonts w:cs="宋体" w:hint="eastAsia"/>
                <w:noProof/>
              </w:rPr>
              <w:t>2019</w:t>
            </w:r>
            <w:r>
              <w:rPr>
                <w:rFonts w:cs="宋体" w:hint="eastAsia"/>
                <w:noProof/>
              </w:rPr>
              <w:t>年</w:t>
            </w:r>
            <w:r>
              <w:rPr>
                <w:rFonts w:cs="宋体" w:hint="eastAsia"/>
                <w:noProof/>
              </w:rPr>
              <w:t>04</w:t>
            </w:r>
            <w:r>
              <w:rPr>
                <w:rFonts w:cs="宋体" w:hint="eastAsia"/>
                <w:noProof/>
              </w:rPr>
              <w:t>月</w:t>
            </w:r>
            <w:r>
              <w:rPr>
                <w:rFonts w:cs="宋体" w:hint="eastAsia"/>
                <w:noProof/>
              </w:rPr>
              <w:t>04</w:t>
            </w:r>
            <w:r>
              <w:rPr>
                <w:rFonts w:cs="宋体" w:hint="eastAsia"/>
                <w:noProof/>
              </w:rPr>
              <w:t>日</w:t>
            </w:r>
            <w:r>
              <w:rPr>
                <w:rFonts w:cs="宋体"/>
              </w:rPr>
              <w:fldChar w:fldCharType="end"/>
            </w:r>
            <w:r w:rsidRPr="00CB2DB5">
              <w:rPr>
                <w:rFonts w:cs="宋体" w:hint="eastAsia"/>
              </w:rPr>
              <w:t xml:space="preserve"> (</w:t>
            </w:r>
            <w:r w:rsidRPr="00CB2DB5">
              <w:rPr>
                <w:rFonts w:cs="宋体" w:hint="eastAsia"/>
              </w:rPr>
              <w:t>以本理财产品实际提前到期日为准，实际产品期限受提前终止条款约束，</w:t>
            </w:r>
            <w:r w:rsidRPr="00CB2DB5">
              <w:rPr>
                <w:rFonts w:hint="eastAsia"/>
              </w:rPr>
              <w:t>如遇节假日顺延）。</w:t>
            </w:r>
          </w:p>
        </w:tc>
      </w:tr>
      <w:tr w:rsidR="00B5211B" w:rsidRPr="00CB2DB5" w:rsidTr="005277B1">
        <w:trPr>
          <w:trHeight w:val="72"/>
          <w:jc w:val="center"/>
        </w:trPr>
        <w:tc>
          <w:tcPr>
            <w:tcW w:w="711" w:type="pct"/>
            <w:tcBorders>
              <w:top w:val="outset" w:sz="6" w:space="0" w:color="CCCCCC"/>
              <w:left w:val="outset" w:sz="6" w:space="0" w:color="CCCCCC"/>
              <w:bottom w:val="outset" w:sz="6" w:space="0" w:color="CCCCCC"/>
              <w:right w:val="outset" w:sz="6" w:space="0" w:color="CCCCCC"/>
            </w:tcBorders>
          </w:tcPr>
          <w:p w:rsidR="00B5211B" w:rsidRPr="00CB2DB5" w:rsidRDefault="00B5211B" w:rsidP="005277B1">
            <w:pPr>
              <w:jc w:val="left"/>
              <w:rPr>
                <w:rFonts w:cs="宋体"/>
              </w:rPr>
            </w:pPr>
            <w:r w:rsidRPr="00CB2DB5">
              <w:rPr>
                <w:rFonts w:cs="宋体" w:hint="eastAsia"/>
              </w:rPr>
              <w:t>发行规模</w:t>
            </w:r>
          </w:p>
        </w:tc>
        <w:tc>
          <w:tcPr>
            <w:tcW w:w="4289" w:type="pct"/>
            <w:tcBorders>
              <w:top w:val="outset" w:sz="6" w:space="0" w:color="CCCCCC"/>
              <w:left w:val="outset" w:sz="6" w:space="0" w:color="CCCCCC"/>
              <w:bottom w:val="outset" w:sz="6" w:space="0" w:color="CCCCCC"/>
              <w:right w:val="outset" w:sz="6" w:space="0" w:color="CCCCCC"/>
            </w:tcBorders>
          </w:tcPr>
          <w:p w:rsidR="00B5211B" w:rsidRPr="00CB2DB5" w:rsidRDefault="00B5211B" w:rsidP="005277B1">
            <w:pPr>
              <w:rPr>
                <w:rFonts w:cs="宋体"/>
              </w:rPr>
            </w:pPr>
            <w:r w:rsidRPr="00CB2DB5">
              <w:rPr>
                <w:rFonts w:cs="宋体"/>
              </w:rPr>
              <w:t>规模</w:t>
            </w:r>
            <w:r w:rsidRPr="00CB2DB5">
              <w:rPr>
                <w:rFonts w:cs="宋体" w:hint="eastAsia"/>
              </w:rPr>
              <w:t>下限</w:t>
            </w:r>
            <w:r w:rsidRPr="00CB2DB5">
              <w:rPr>
                <w:rFonts w:cs="宋体"/>
              </w:rPr>
              <w:t>人民币</w:t>
            </w:r>
            <w:r w:rsidRPr="0078407D">
              <w:rPr>
                <w:rFonts w:cs="宋体"/>
              </w:rPr>
              <w:fldChar w:fldCharType="begin"/>
            </w:r>
            <w:r w:rsidRPr="0078407D">
              <w:rPr>
                <w:rFonts w:cs="宋体"/>
              </w:rPr>
              <w:instrText xml:space="preserve"> </w:instrText>
            </w:r>
            <w:r w:rsidRPr="0078407D">
              <w:rPr>
                <w:rFonts w:cs="宋体" w:hint="eastAsia"/>
              </w:rPr>
              <w:instrText xml:space="preserve">MERGEFIELD </w:instrText>
            </w:r>
            <w:r w:rsidRPr="0078407D">
              <w:rPr>
                <w:rFonts w:cs="宋体" w:hint="eastAsia"/>
              </w:rPr>
              <w:instrText>资金募集最低额度</w:instrText>
            </w:r>
            <w:r w:rsidRPr="0078407D">
              <w:rPr>
                <w:rFonts w:cs="宋体"/>
              </w:rPr>
              <w:instrText xml:space="preserve"> </w:instrText>
            </w:r>
            <w:r w:rsidRPr="0078407D">
              <w:rPr>
                <w:rFonts w:cs="宋体"/>
              </w:rPr>
              <w:fldChar w:fldCharType="separate"/>
            </w:r>
            <w:r w:rsidRPr="00CF181B">
              <w:rPr>
                <w:rFonts w:cs="宋体"/>
                <w:noProof/>
              </w:rPr>
              <w:t>1000000</w:t>
            </w:r>
            <w:r w:rsidRPr="0078407D">
              <w:rPr>
                <w:rFonts w:cs="宋体"/>
              </w:rPr>
              <w:fldChar w:fldCharType="end"/>
            </w:r>
            <w:r w:rsidRPr="0078407D">
              <w:rPr>
                <w:rFonts w:cs="宋体" w:hint="eastAsia"/>
              </w:rPr>
              <w:t>元，规模上限</w:t>
            </w:r>
            <w:r w:rsidRPr="0078407D">
              <w:rPr>
                <w:rFonts w:cs="宋体"/>
              </w:rPr>
              <w:t>人民币</w:t>
            </w:r>
            <w:r w:rsidRPr="0078407D">
              <w:rPr>
                <w:rFonts w:cs="宋体"/>
              </w:rPr>
              <w:fldChar w:fldCharType="begin"/>
            </w:r>
            <w:r w:rsidRPr="0078407D">
              <w:rPr>
                <w:rFonts w:cs="宋体"/>
              </w:rPr>
              <w:instrText xml:space="preserve"> MERGEFIELD </w:instrText>
            </w:r>
            <w:r w:rsidRPr="0078407D">
              <w:rPr>
                <w:rFonts w:cs="宋体"/>
              </w:rPr>
              <w:instrText>资金募集最高额度</w:instrText>
            </w:r>
            <w:r w:rsidRPr="0078407D">
              <w:rPr>
                <w:rFonts w:cs="宋体"/>
              </w:rPr>
              <w:instrText xml:space="preserve"> </w:instrText>
            </w:r>
            <w:r w:rsidRPr="0078407D">
              <w:rPr>
                <w:rFonts w:cs="宋体"/>
              </w:rPr>
              <w:fldChar w:fldCharType="separate"/>
            </w:r>
            <w:r w:rsidRPr="00CF181B">
              <w:rPr>
                <w:rFonts w:cs="宋体"/>
                <w:noProof/>
              </w:rPr>
              <w:t>50000000</w:t>
            </w:r>
            <w:r w:rsidRPr="0078407D">
              <w:rPr>
                <w:rFonts w:cs="宋体"/>
              </w:rPr>
              <w:fldChar w:fldCharType="end"/>
            </w:r>
            <w:r w:rsidRPr="0078407D">
              <w:rPr>
                <w:rFonts w:cs="宋体" w:hint="eastAsia"/>
              </w:rPr>
              <w:t>元</w:t>
            </w:r>
            <w:r w:rsidRPr="0078407D">
              <w:rPr>
                <w:rFonts w:cs="宋体"/>
              </w:rPr>
              <w:t>。详细</w:t>
            </w:r>
            <w:r w:rsidRPr="00CB2DB5">
              <w:rPr>
                <w:rFonts w:cs="宋体"/>
              </w:rPr>
              <w:t>内容见以下</w:t>
            </w:r>
            <w:r w:rsidRPr="00CB2DB5">
              <w:rPr>
                <w:rFonts w:cs="宋体"/>
              </w:rPr>
              <w:t>“</w:t>
            </w:r>
            <w:r w:rsidRPr="00CB2DB5">
              <w:rPr>
                <w:rFonts w:cs="宋体"/>
                <w:bCs/>
              </w:rPr>
              <w:t>理财产品认购</w:t>
            </w:r>
            <w:r w:rsidRPr="00CB2DB5">
              <w:rPr>
                <w:rFonts w:cs="宋体"/>
              </w:rPr>
              <w:t>”</w:t>
            </w:r>
            <w:r w:rsidRPr="00CB2DB5">
              <w:rPr>
                <w:rFonts w:cs="宋体"/>
              </w:rPr>
              <w:t>。</w:t>
            </w:r>
          </w:p>
        </w:tc>
      </w:tr>
      <w:tr w:rsidR="00B5211B" w:rsidRPr="00CB2DB5" w:rsidTr="005277B1">
        <w:trPr>
          <w:trHeight w:val="72"/>
          <w:jc w:val="center"/>
        </w:trPr>
        <w:tc>
          <w:tcPr>
            <w:tcW w:w="711" w:type="pct"/>
            <w:tcBorders>
              <w:top w:val="outset" w:sz="6" w:space="0" w:color="CCCCCC"/>
              <w:left w:val="outset" w:sz="6" w:space="0" w:color="CCCCCC"/>
              <w:bottom w:val="outset" w:sz="6" w:space="0" w:color="CCCCCC"/>
              <w:right w:val="outset" w:sz="6" w:space="0" w:color="CCCCCC"/>
            </w:tcBorders>
          </w:tcPr>
          <w:p w:rsidR="00B5211B" w:rsidRPr="00CB2DB5" w:rsidRDefault="00B5211B" w:rsidP="005277B1">
            <w:pPr>
              <w:jc w:val="left"/>
              <w:rPr>
                <w:rFonts w:cs="宋体"/>
              </w:rPr>
            </w:pPr>
            <w:r w:rsidRPr="00CB2DB5">
              <w:rPr>
                <w:rFonts w:cs="宋体" w:hint="eastAsia"/>
              </w:rPr>
              <w:t>计息基础</w:t>
            </w:r>
          </w:p>
        </w:tc>
        <w:tc>
          <w:tcPr>
            <w:tcW w:w="4289" w:type="pct"/>
            <w:tcBorders>
              <w:top w:val="outset" w:sz="6" w:space="0" w:color="CCCCCC"/>
              <w:left w:val="outset" w:sz="6" w:space="0" w:color="CCCCCC"/>
              <w:bottom w:val="outset" w:sz="6" w:space="0" w:color="CCCCCC"/>
              <w:right w:val="outset" w:sz="6" w:space="0" w:color="CCCCCC"/>
            </w:tcBorders>
          </w:tcPr>
          <w:p w:rsidR="00B5211B" w:rsidRPr="00CB2DB5" w:rsidRDefault="00B5211B" w:rsidP="005277B1">
            <w:pPr>
              <w:rPr>
                <w:rFonts w:cs="宋体"/>
              </w:rPr>
            </w:pPr>
            <w:r w:rsidRPr="00CB2DB5">
              <w:rPr>
                <w:rFonts w:cs="宋体" w:hint="eastAsia"/>
              </w:rPr>
              <w:t>实际理财天数</w:t>
            </w:r>
            <w:r w:rsidRPr="00CB2DB5">
              <w:rPr>
                <w:rFonts w:cs="宋体" w:hint="eastAsia"/>
              </w:rPr>
              <w:t>/365</w:t>
            </w:r>
          </w:p>
        </w:tc>
      </w:tr>
      <w:tr w:rsidR="00B5211B" w:rsidRPr="00CB2DB5" w:rsidTr="005277B1">
        <w:trPr>
          <w:trHeight w:val="72"/>
          <w:jc w:val="center"/>
        </w:trPr>
        <w:tc>
          <w:tcPr>
            <w:tcW w:w="711" w:type="pct"/>
            <w:tcBorders>
              <w:top w:val="outset" w:sz="6" w:space="0" w:color="CCCCCC"/>
              <w:left w:val="outset" w:sz="6" w:space="0" w:color="CCCCCC"/>
              <w:bottom w:val="outset" w:sz="6" w:space="0" w:color="CCCCCC"/>
              <w:right w:val="outset" w:sz="6" w:space="0" w:color="CCCCCC"/>
            </w:tcBorders>
          </w:tcPr>
          <w:p w:rsidR="00B5211B" w:rsidRPr="00CB2DB5" w:rsidRDefault="00B5211B" w:rsidP="005277B1">
            <w:pPr>
              <w:jc w:val="left"/>
              <w:rPr>
                <w:rFonts w:cs="宋体"/>
              </w:rPr>
            </w:pPr>
            <w:r w:rsidRPr="00CB2DB5">
              <w:rPr>
                <w:rFonts w:cs="宋体" w:hint="eastAsia"/>
              </w:rPr>
              <w:t>计息单位</w:t>
            </w:r>
          </w:p>
        </w:tc>
        <w:tc>
          <w:tcPr>
            <w:tcW w:w="4289" w:type="pct"/>
            <w:tcBorders>
              <w:top w:val="outset" w:sz="6" w:space="0" w:color="CCCCCC"/>
              <w:left w:val="outset" w:sz="6" w:space="0" w:color="CCCCCC"/>
              <w:bottom w:val="outset" w:sz="6" w:space="0" w:color="CCCCCC"/>
              <w:right w:val="outset" w:sz="6" w:space="0" w:color="CCCCCC"/>
            </w:tcBorders>
          </w:tcPr>
          <w:p w:rsidR="00B5211B" w:rsidRPr="00CB2DB5" w:rsidRDefault="00B5211B" w:rsidP="005277B1">
            <w:pPr>
              <w:rPr>
                <w:rFonts w:cs="宋体"/>
              </w:rPr>
            </w:pPr>
            <w:r w:rsidRPr="00CB2DB5">
              <w:rPr>
                <w:rFonts w:cs="宋体" w:hint="eastAsia"/>
              </w:rPr>
              <w:t>收益精确到小数点后两位</w:t>
            </w:r>
          </w:p>
        </w:tc>
      </w:tr>
      <w:tr w:rsidR="00B5211B" w:rsidRPr="00CB2DB5" w:rsidTr="00C33512">
        <w:trPr>
          <w:trHeight w:val="72"/>
          <w:jc w:val="center"/>
        </w:trPr>
        <w:tc>
          <w:tcPr>
            <w:tcW w:w="711" w:type="pct"/>
            <w:tcBorders>
              <w:top w:val="outset" w:sz="6" w:space="0" w:color="CCCCCC"/>
              <w:left w:val="outset" w:sz="6" w:space="0" w:color="CCCCCC"/>
              <w:bottom w:val="outset" w:sz="6" w:space="0" w:color="CCCCCC"/>
              <w:right w:val="outset" w:sz="6" w:space="0" w:color="CCCCCC"/>
            </w:tcBorders>
            <w:vAlign w:val="center"/>
          </w:tcPr>
          <w:p w:rsidR="00B5211B" w:rsidRDefault="00B5211B" w:rsidP="00BB690A">
            <w:pPr>
              <w:jc w:val="left"/>
              <w:rPr>
                <w:rFonts w:ascii="宋体"/>
                <w:sz w:val="18"/>
                <w:szCs w:val="18"/>
              </w:rPr>
            </w:pPr>
            <w:r w:rsidRPr="00BB690A">
              <w:rPr>
                <w:rFonts w:cs="宋体" w:hint="eastAsia"/>
              </w:rPr>
              <w:t>发行对象</w:t>
            </w:r>
          </w:p>
        </w:tc>
        <w:tc>
          <w:tcPr>
            <w:tcW w:w="4289" w:type="pct"/>
            <w:tcBorders>
              <w:top w:val="outset" w:sz="6" w:space="0" w:color="CCCCCC"/>
              <w:left w:val="outset" w:sz="6" w:space="0" w:color="CCCCCC"/>
              <w:bottom w:val="outset" w:sz="6" w:space="0" w:color="CCCCCC"/>
              <w:right w:val="outset" w:sz="6" w:space="0" w:color="CCCCCC"/>
            </w:tcBorders>
            <w:vAlign w:val="center"/>
          </w:tcPr>
          <w:p w:rsidR="00B5211B" w:rsidRDefault="00B5211B" w:rsidP="00BB690A">
            <w:pPr>
              <w:rPr>
                <w:rFonts w:ascii="宋体"/>
                <w:sz w:val="18"/>
                <w:szCs w:val="18"/>
              </w:rPr>
            </w:pPr>
            <w:r w:rsidRPr="00BB690A">
              <w:rPr>
                <w:rFonts w:cs="宋体" w:hint="eastAsia"/>
              </w:rPr>
              <w:t>根据我行理财产品内部风险评估，该产品风险等级为中低级（本风险等级为我行内部风险评估结果，仅供参考，我行不对前述风险评估结果的准确性做出任何形式的保证，也不承担任何法律责任），适合风险属性为中低及以上的客户，销售对象为有</w:t>
            </w:r>
            <w:r>
              <w:rPr>
                <w:rFonts w:cs="宋体" w:hint="eastAsia"/>
              </w:rPr>
              <w:t>一定</w:t>
            </w:r>
            <w:r w:rsidRPr="00BB690A">
              <w:rPr>
                <w:rFonts w:cs="宋体" w:hint="eastAsia"/>
              </w:rPr>
              <w:t>投资经验的客户。</w:t>
            </w:r>
          </w:p>
        </w:tc>
      </w:tr>
      <w:tr w:rsidR="00B5211B" w:rsidRPr="00CB2DB5" w:rsidTr="005277B1">
        <w:trPr>
          <w:trHeight w:val="72"/>
          <w:jc w:val="center"/>
        </w:trPr>
        <w:tc>
          <w:tcPr>
            <w:tcW w:w="711" w:type="pct"/>
            <w:tcBorders>
              <w:top w:val="outset" w:sz="6" w:space="0" w:color="CCCCCC"/>
              <w:left w:val="outset" w:sz="6" w:space="0" w:color="CCCCCC"/>
              <w:bottom w:val="outset" w:sz="6" w:space="0" w:color="CCCCCC"/>
              <w:right w:val="outset" w:sz="6" w:space="0" w:color="CCCCCC"/>
            </w:tcBorders>
            <w:vAlign w:val="center"/>
          </w:tcPr>
          <w:p w:rsidR="00B5211B" w:rsidRPr="00CB2DB5" w:rsidRDefault="00B5211B" w:rsidP="00BB690A">
            <w:pPr>
              <w:jc w:val="left"/>
              <w:rPr>
                <w:rFonts w:cs="宋体"/>
              </w:rPr>
            </w:pPr>
            <w:r w:rsidRPr="00CB2DB5">
              <w:rPr>
                <w:rFonts w:cs="宋体" w:hint="eastAsia"/>
              </w:rPr>
              <w:t>清算期</w:t>
            </w:r>
          </w:p>
        </w:tc>
        <w:tc>
          <w:tcPr>
            <w:tcW w:w="4289" w:type="pct"/>
            <w:tcBorders>
              <w:top w:val="outset" w:sz="6" w:space="0" w:color="CCCCCC"/>
              <w:left w:val="outset" w:sz="6" w:space="0" w:color="CCCCCC"/>
              <w:bottom w:val="outset" w:sz="6" w:space="0" w:color="CCCCCC"/>
              <w:right w:val="outset" w:sz="6" w:space="0" w:color="CCCCCC"/>
            </w:tcBorders>
          </w:tcPr>
          <w:p w:rsidR="00B5211B" w:rsidRPr="00CB2DB5" w:rsidRDefault="00B5211B" w:rsidP="00BB690A">
            <w:pPr>
              <w:rPr>
                <w:rFonts w:cs="宋体"/>
              </w:rPr>
            </w:pPr>
            <w:r w:rsidRPr="00CB2DB5">
              <w:rPr>
                <w:rFonts w:cs="宋体" w:hint="eastAsia"/>
              </w:rPr>
              <w:t>认购登记日到理财产品成立日期间为认购清算期，到期日（或理财产品实际终止日）到理财资金返还到账日为还本清算期，认购清算期和还本清算期内不计付利息。</w:t>
            </w:r>
          </w:p>
        </w:tc>
      </w:tr>
      <w:tr w:rsidR="00B5211B" w:rsidRPr="00CB2DB5" w:rsidTr="005277B1">
        <w:trPr>
          <w:trHeight w:val="60"/>
          <w:jc w:val="center"/>
        </w:trPr>
        <w:tc>
          <w:tcPr>
            <w:tcW w:w="711" w:type="pct"/>
            <w:tcBorders>
              <w:top w:val="outset" w:sz="6" w:space="0" w:color="CCCCCC"/>
              <w:left w:val="outset" w:sz="6" w:space="0" w:color="CCCCCC"/>
              <w:bottom w:val="outset" w:sz="6" w:space="0" w:color="CCCCCC"/>
              <w:right w:val="outset" w:sz="6" w:space="0" w:color="CCCCCC"/>
            </w:tcBorders>
            <w:vAlign w:val="center"/>
          </w:tcPr>
          <w:p w:rsidR="00B5211B" w:rsidRPr="00CB2DB5" w:rsidRDefault="00B5211B" w:rsidP="00BB690A">
            <w:pPr>
              <w:jc w:val="left"/>
              <w:rPr>
                <w:rFonts w:cs="宋体"/>
              </w:rPr>
            </w:pPr>
            <w:r w:rsidRPr="00CB2DB5">
              <w:rPr>
                <w:rFonts w:cs="宋体" w:hint="eastAsia"/>
              </w:rPr>
              <w:t>购买方式</w:t>
            </w:r>
          </w:p>
        </w:tc>
        <w:tc>
          <w:tcPr>
            <w:tcW w:w="4289" w:type="pct"/>
            <w:tcBorders>
              <w:top w:val="outset" w:sz="6" w:space="0" w:color="CCCCCC"/>
              <w:left w:val="outset" w:sz="6" w:space="0" w:color="CCCCCC"/>
              <w:bottom w:val="outset" w:sz="6" w:space="0" w:color="CCCCCC"/>
              <w:right w:val="outset" w:sz="6" w:space="0" w:color="CCCCCC"/>
            </w:tcBorders>
          </w:tcPr>
          <w:p w:rsidR="00B5211B" w:rsidRPr="00CB2DB5" w:rsidRDefault="00B5211B" w:rsidP="00BB690A">
            <w:pPr>
              <w:rPr>
                <w:rFonts w:cs="宋体"/>
              </w:rPr>
            </w:pPr>
            <w:r w:rsidRPr="00CB2DB5">
              <w:rPr>
                <w:rFonts w:cs="宋体"/>
              </w:rPr>
              <w:t>在理财产品认购期内，请携带本人身份证件</w:t>
            </w:r>
            <w:r>
              <w:rPr>
                <w:rFonts w:cs="宋体" w:hint="eastAsia"/>
              </w:rPr>
              <w:t>或</w:t>
            </w:r>
            <w:r>
              <w:rPr>
                <w:rFonts w:cs="宋体"/>
              </w:rPr>
              <w:t>相应证明文件</w:t>
            </w:r>
            <w:r w:rsidRPr="00CB2DB5">
              <w:rPr>
                <w:rFonts w:cs="宋体"/>
              </w:rPr>
              <w:t>和江都农村商业银行</w:t>
            </w:r>
            <w:r w:rsidRPr="00CB2DB5">
              <w:rPr>
                <w:rFonts w:cs="宋体" w:hint="eastAsia"/>
              </w:rPr>
              <w:t>结算账户卡或折</w:t>
            </w:r>
            <w:r w:rsidRPr="00CB2DB5">
              <w:rPr>
                <w:rFonts w:cs="宋体"/>
              </w:rPr>
              <w:t>，到江都农村商业银行营业网点办理认购</w:t>
            </w:r>
            <w:r>
              <w:rPr>
                <w:rFonts w:cs="宋体" w:hint="eastAsia"/>
              </w:rPr>
              <w:t>，</w:t>
            </w:r>
            <w:r>
              <w:rPr>
                <w:rFonts w:cs="宋体"/>
              </w:rPr>
              <w:t>也可直接</w:t>
            </w:r>
            <w:r>
              <w:rPr>
                <w:rFonts w:cs="宋体" w:hint="eastAsia"/>
              </w:rPr>
              <w:t>通过</w:t>
            </w:r>
            <w:r>
              <w:rPr>
                <w:rFonts w:cs="宋体"/>
              </w:rPr>
              <w:t>我行网银和手机银行渠道购买</w:t>
            </w:r>
            <w:r w:rsidRPr="00CB2DB5">
              <w:rPr>
                <w:rFonts w:cs="宋体"/>
              </w:rPr>
              <w:t>。</w:t>
            </w:r>
          </w:p>
        </w:tc>
      </w:tr>
      <w:tr w:rsidR="00B5211B" w:rsidRPr="00CB2DB5" w:rsidTr="005277B1">
        <w:trPr>
          <w:trHeight w:val="60"/>
          <w:jc w:val="center"/>
        </w:trPr>
        <w:tc>
          <w:tcPr>
            <w:tcW w:w="711" w:type="pct"/>
            <w:tcBorders>
              <w:top w:val="outset" w:sz="6" w:space="0" w:color="CCCCCC"/>
              <w:left w:val="outset" w:sz="6" w:space="0" w:color="CCCCCC"/>
              <w:bottom w:val="outset" w:sz="6" w:space="0" w:color="CCCCCC"/>
              <w:right w:val="outset" w:sz="6" w:space="0" w:color="CCCCCC"/>
            </w:tcBorders>
          </w:tcPr>
          <w:p w:rsidR="00B5211B" w:rsidRPr="00CB2DB5" w:rsidRDefault="00B5211B" w:rsidP="00BB690A">
            <w:pPr>
              <w:jc w:val="left"/>
              <w:rPr>
                <w:rFonts w:cs="宋体"/>
              </w:rPr>
            </w:pPr>
            <w:r w:rsidRPr="00CB2DB5">
              <w:rPr>
                <w:rFonts w:cs="宋体"/>
              </w:rPr>
              <w:t>节假日</w:t>
            </w:r>
          </w:p>
        </w:tc>
        <w:tc>
          <w:tcPr>
            <w:tcW w:w="4289" w:type="pct"/>
            <w:tcBorders>
              <w:top w:val="outset" w:sz="6" w:space="0" w:color="CCCCCC"/>
              <w:left w:val="outset" w:sz="6" w:space="0" w:color="CCCCCC"/>
              <w:bottom w:val="outset" w:sz="6" w:space="0" w:color="CCCCCC"/>
              <w:right w:val="outset" w:sz="6" w:space="0" w:color="CCCCCC"/>
            </w:tcBorders>
          </w:tcPr>
          <w:p w:rsidR="00B5211B" w:rsidRPr="00CB2DB5" w:rsidRDefault="00B5211B" w:rsidP="00BB690A">
            <w:pPr>
              <w:rPr>
                <w:rFonts w:cs="宋体"/>
              </w:rPr>
            </w:pPr>
            <w:r w:rsidRPr="00CB2DB5">
              <w:rPr>
                <w:rFonts w:cs="宋体"/>
              </w:rPr>
              <w:t>中国法定公众假日</w:t>
            </w:r>
          </w:p>
        </w:tc>
      </w:tr>
      <w:tr w:rsidR="00B5211B" w:rsidRPr="00CB2DB5" w:rsidTr="005277B1">
        <w:trPr>
          <w:trHeight w:val="60"/>
          <w:jc w:val="center"/>
        </w:trPr>
        <w:tc>
          <w:tcPr>
            <w:tcW w:w="711" w:type="pct"/>
            <w:tcBorders>
              <w:top w:val="outset" w:sz="6" w:space="0" w:color="CCCCCC"/>
              <w:left w:val="outset" w:sz="6" w:space="0" w:color="CCCCCC"/>
              <w:bottom w:val="outset" w:sz="6" w:space="0" w:color="CCCCCC"/>
              <w:right w:val="outset" w:sz="6" w:space="0" w:color="CCCCCC"/>
            </w:tcBorders>
          </w:tcPr>
          <w:p w:rsidR="00B5211B" w:rsidRPr="00CB2DB5" w:rsidRDefault="00B5211B" w:rsidP="00BB690A">
            <w:pPr>
              <w:jc w:val="left"/>
              <w:rPr>
                <w:rFonts w:cs="宋体"/>
              </w:rPr>
            </w:pPr>
            <w:r w:rsidRPr="00CB2DB5">
              <w:rPr>
                <w:rFonts w:cs="宋体"/>
              </w:rPr>
              <w:t>对账单</w:t>
            </w:r>
          </w:p>
        </w:tc>
        <w:tc>
          <w:tcPr>
            <w:tcW w:w="4289" w:type="pct"/>
            <w:tcBorders>
              <w:top w:val="outset" w:sz="6" w:space="0" w:color="CCCCCC"/>
              <w:left w:val="outset" w:sz="6" w:space="0" w:color="CCCCCC"/>
              <w:bottom w:val="outset" w:sz="6" w:space="0" w:color="CCCCCC"/>
              <w:right w:val="outset" w:sz="6" w:space="0" w:color="CCCCCC"/>
            </w:tcBorders>
          </w:tcPr>
          <w:p w:rsidR="00B5211B" w:rsidRPr="00CB2DB5" w:rsidRDefault="00B5211B" w:rsidP="00BB690A">
            <w:pPr>
              <w:rPr>
                <w:rFonts w:cs="宋体"/>
              </w:rPr>
            </w:pPr>
            <w:r w:rsidRPr="00CB2DB5">
              <w:rPr>
                <w:rFonts w:cs="宋体"/>
              </w:rPr>
              <w:t>本理财产品不提供对账单</w:t>
            </w:r>
            <w:r w:rsidRPr="00CB2DB5">
              <w:rPr>
                <w:rFonts w:cs="宋体" w:hint="eastAsia"/>
              </w:rPr>
              <w:t>，客户凭卡或折前往江都农村商业银行各网点自行打印对账。</w:t>
            </w:r>
          </w:p>
        </w:tc>
      </w:tr>
      <w:tr w:rsidR="00B5211B" w:rsidRPr="00CB2DB5" w:rsidTr="005277B1">
        <w:trPr>
          <w:trHeight w:val="60"/>
          <w:jc w:val="center"/>
        </w:trPr>
        <w:tc>
          <w:tcPr>
            <w:tcW w:w="711" w:type="pct"/>
            <w:tcBorders>
              <w:top w:val="outset" w:sz="6" w:space="0" w:color="CCCCCC"/>
              <w:left w:val="outset" w:sz="6" w:space="0" w:color="CCCCCC"/>
              <w:bottom w:val="outset" w:sz="6" w:space="0" w:color="CCCCCC"/>
              <w:right w:val="outset" w:sz="6" w:space="0" w:color="CCCCCC"/>
            </w:tcBorders>
          </w:tcPr>
          <w:p w:rsidR="00B5211B" w:rsidRPr="00CB2DB5" w:rsidRDefault="00B5211B" w:rsidP="00BB690A">
            <w:pPr>
              <w:jc w:val="left"/>
              <w:rPr>
                <w:rFonts w:cs="宋体"/>
              </w:rPr>
            </w:pPr>
            <w:r w:rsidRPr="00CB2DB5">
              <w:rPr>
                <w:rFonts w:cs="宋体"/>
              </w:rPr>
              <w:t>税款</w:t>
            </w:r>
          </w:p>
        </w:tc>
        <w:tc>
          <w:tcPr>
            <w:tcW w:w="4289" w:type="pct"/>
            <w:tcBorders>
              <w:top w:val="outset" w:sz="6" w:space="0" w:color="CCCCCC"/>
              <w:left w:val="outset" w:sz="6" w:space="0" w:color="CCCCCC"/>
              <w:bottom w:val="outset" w:sz="6" w:space="0" w:color="CCCCCC"/>
              <w:right w:val="outset" w:sz="6" w:space="0" w:color="CCCCCC"/>
            </w:tcBorders>
          </w:tcPr>
          <w:p w:rsidR="00B5211B" w:rsidRPr="00CB2DB5" w:rsidRDefault="00B5211B" w:rsidP="00BB690A">
            <w:pPr>
              <w:rPr>
                <w:rFonts w:cs="宋体"/>
              </w:rPr>
            </w:pPr>
            <w:r w:rsidRPr="00CB2DB5">
              <w:rPr>
                <w:rFonts w:cs="宋体"/>
              </w:rPr>
              <w:t>理财收益的应纳税款由投资者自行申报及缴纳。</w:t>
            </w:r>
          </w:p>
        </w:tc>
      </w:tr>
    </w:tbl>
    <w:p w:rsidR="00B5211B" w:rsidRPr="00CB2DB5" w:rsidRDefault="00B5211B" w:rsidP="00035295">
      <w:pPr>
        <w:ind w:firstLineChars="200" w:firstLine="420"/>
        <w:rPr>
          <w:rFonts w:cs="宋体"/>
          <w:bCs/>
        </w:rPr>
      </w:pPr>
    </w:p>
    <w:p w:rsidR="00B5211B" w:rsidRPr="00D93B22" w:rsidRDefault="00B5211B" w:rsidP="00D93B22">
      <w:pPr>
        <w:widowControl/>
        <w:jc w:val="left"/>
        <w:rPr>
          <w:rFonts w:ascii="宋体" w:hAnsi="宋体"/>
          <w:b/>
          <w:kern w:val="0"/>
          <w:szCs w:val="21"/>
        </w:rPr>
      </w:pPr>
      <w:r>
        <w:rPr>
          <w:rFonts w:ascii="宋体" w:hAnsi="宋体" w:hint="eastAsia"/>
          <w:b/>
          <w:kern w:val="0"/>
          <w:szCs w:val="21"/>
        </w:rPr>
        <w:t>四</w:t>
      </w:r>
      <w:r w:rsidRPr="00D93B22">
        <w:rPr>
          <w:rFonts w:ascii="宋体" w:hAnsi="宋体"/>
          <w:b/>
          <w:kern w:val="0"/>
          <w:szCs w:val="21"/>
        </w:rPr>
        <w:t>、</w:t>
      </w:r>
      <w:r w:rsidRPr="00D93B22">
        <w:rPr>
          <w:rFonts w:ascii="宋体" w:hAnsi="宋体" w:hint="eastAsia"/>
          <w:b/>
          <w:kern w:val="0"/>
          <w:szCs w:val="21"/>
        </w:rPr>
        <w:t>本金及理财收益测算（测算收益不等于实际收益，投资须谨慎）</w:t>
      </w:r>
    </w:p>
    <w:p w:rsidR="00B5211B" w:rsidRPr="00B44EF3" w:rsidRDefault="00B5211B" w:rsidP="00035295">
      <w:pPr>
        <w:ind w:firstLineChars="200" w:firstLine="420"/>
        <w:rPr>
          <w:rFonts w:cs="宋体"/>
          <w:bCs/>
        </w:rPr>
      </w:pPr>
      <w:r w:rsidRPr="00B44EF3">
        <w:rPr>
          <w:rFonts w:cs="宋体" w:hint="eastAsia"/>
          <w:bCs/>
        </w:rPr>
        <w:t>（</w:t>
      </w:r>
      <w:r w:rsidRPr="00B44EF3">
        <w:rPr>
          <w:rFonts w:cs="宋体" w:hint="eastAsia"/>
          <w:bCs/>
        </w:rPr>
        <w:t>1</w:t>
      </w:r>
      <w:r w:rsidRPr="00B44EF3">
        <w:rPr>
          <w:rFonts w:cs="宋体" w:hint="eastAsia"/>
          <w:bCs/>
        </w:rPr>
        <w:t>）测算依据：中债综合指数（净价）、《托管协议》的预测分析等。</w:t>
      </w:r>
    </w:p>
    <w:p w:rsidR="00B5211B" w:rsidRPr="00B44EF3" w:rsidRDefault="00B5211B" w:rsidP="00035295">
      <w:pPr>
        <w:ind w:firstLineChars="200" w:firstLine="420"/>
        <w:rPr>
          <w:rFonts w:cs="宋体"/>
          <w:bCs/>
        </w:rPr>
      </w:pPr>
      <w:r w:rsidRPr="00B44EF3">
        <w:rPr>
          <w:rFonts w:cs="宋体" w:hint="eastAsia"/>
          <w:bCs/>
        </w:rPr>
        <w:t>（</w:t>
      </w:r>
      <w:r w:rsidRPr="00B44EF3">
        <w:rPr>
          <w:rFonts w:cs="宋体" w:hint="eastAsia"/>
          <w:bCs/>
        </w:rPr>
        <w:t>2</w:t>
      </w:r>
      <w:r w:rsidRPr="00B44EF3">
        <w:rPr>
          <w:rFonts w:cs="宋体" w:hint="eastAsia"/>
          <w:bCs/>
        </w:rPr>
        <w:t>）投资者所得理财收益计算公式（理财收益精确到小数点后</w:t>
      </w:r>
      <w:r w:rsidRPr="00B44EF3">
        <w:rPr>
          <w:rFonts w:cs="宋体" w:hint="eastAsia"/>
          <w:bCs/>
        </w:rPr>
        <w:t>2</w:t>
      </w:r>
      <w:r w:rsidRPr="00B44EF3">
        <w:rPr>
          <w:rFonts w:cs="宋体" w:hint="eastAsia"/>
          <w:bCs/>
        </w:rPr>
        <w:t>位）</w:t>
      </w:r>
    </w:p>
    <w:p w:rsidR="00B5211B" w:rsidRPr="00B44EF3" w:rsidRDefault="00B5211B" w:rsidP="00035295">
      <w:pPr>
        <w:ind w:firstLineChars="200" w:firstLine="420"/>
        <w:rPr>
          <w:rFonts w:cs="宋体"/>
          <w:bCs/>
        </w:rPr>
      </w:pPr>
      <w:r w:rsidRPr="00B44EF3">
        <w:rPr>
          <w:rFonts w:cs="宋体" w:hint="eastAsia"/>
          <w:bCs/>
        </w:rPr>
        <w:t>理财产品收益＝理财本金×理财产品年化收益率×存续天数÷</w:t>
      </w:r>
      <w:r w:rsidRPr="00B44EF3">
        <w:rPr>
          <w:rFonts w:cs="宋体" w:hint="eastAsia"/>
          <w:bCs/>
        </w:rPr>
        <w:t>365</w:t>
      </w:r>
    </w:p>
    <w:p w:rsidR="00B5211B" w:rsidRPr="00B44EF3" w:rsidRDefault="00B5211B" w:rsidP="00035295">
      <w:pPr>
        <w:ind w:firstLineChars="200" w:firstLine="420"/>
        <w:rPr>
          <w:rFonts w:cs="宋体"/>
          <w:bCs/>
        </w:rPr>
      </w:pPr>
      <w:r w:rsidRPr="00B44EF3">
        <w:rPr>
          <w:rFonts w:cs="宋体" w:hint="eastAsia"/>
          <w:bCs/>
        </w:rPr>
        <w:t>（</w:t>
      </w:r>
      <w:r w:rsidRPr="00B44EF3">
        <w:rPr>
          <w:rFonts w:cs="宋体" w:hint="eastAsia"/>
          <w:bCs/>
        </w:rPr>
        <w:t>3</w:t>
      </w:r>
      <w:r w:rsidRPr="00B44EF3">
        <w:rPr>
          <w:rFonts w:cs="宋体" w:hint="eastAsia"/>
          <w:bCs/>
        </w:rPr>
        <w:t>）投资者所得理财收益计算示例</w:t>
      </w:r>
    </w:p>
    <w:p w:rsidR="00B5211B" w:rsidRPr="00B44EF3" w:rsidRDefault="00B5211B" w:rsidP="00035295">
      <w:pPr>
        <w:ind w:firstLineChars="200" w:firstLine="420"/>
        <w:rPr>
          <w:rFonts w:cs="宋体"/>
          <w:bCs/>
        </w:rPr>
      </w:pPr>
      <w:r w:rsidRPr="00B44EF3">
        <w:rPr>
          <w:rFonts w:cs="宋体" w:hint="eastAsia"/>
          <w:bCs/>
        </w:rPr>
        <w:t>假设投资者的理财本金为</w:t>
      </w:r>
      <w:r w:rsidRPr="00B44EF3">
        <w:rPr>
          <w:rFonts w:cs="宋体" w:hint="eastAsia"/>
          <w:bCs/>
        </w:rPr>
        <w:t>1,000,000</w:t>
      </w:r>
      <w:r w:rsidRPr="00B44EF3">
        <w:rPr>
          <w:rFonts w:cs="宋体" w:hint="eastAsia"/>
          <w:bCs/>
        </w:rPr>
        <w:t>元，</w:t>
      </w:r>
      <w:r>
        <w:rPr>
          <w:rFonts w:cs="宋体" w:hint="eastAsia"/>
          <w:bCs/>
        </w:rPr>
        <w:t>产品</w:t>
      </w:r>
      <w:r>
        <w:rPr>
          <w:rFonts w:cs="宋体"/>
          <w:bCs/>
        </w:rPr>
        <w:t>期限为</w:t>
      </w:r>
      <w:r>
        <w:rPr>
          <w:rFonts w:cs="宋体" w:hint="eastAsia"/>
          <w:bCs/>
        </w:rPr>
        <w:t>30</w:t>
      </w:r>
      <w:r>
        <w:rPr>
          <w:rFonts w:cs="宋体" w:hint="eastAsia"/>
          <w:bCs/>
        </w:rPr>
        <w:t>天</w:t>
      </w:r>
      <w:r>
        <w:rPr>
          <w:rFonts w:cs="宋体"/>
          <w:bCs/>
        </w:rPr>
        <w:t>，</w:t>
      </w:r>
      <w:r w:rsidRPr="00B44EF3">
        <w:rPr>
          <w:rFonts w:cs="宋体" w:hint="eastAsia"/>
          <w:bCs/>
        </w:rPr>
        <w:t>理财产品到期年化收益率为</w:t>
      </w:r>
      <w:r w:rsidRPr="00B44EF3">
        <w:rPr>
          <w:rFonts w:cs="宋体" w:hint="eastAsia"/>
          <w:bCs/>
        </w:rPr>
        <w:t>6.0</w:t>
      </w:r>
      <w:r w:rsidRPr="00B44EF3">
        <w:rPr>
          <w:rFonts w:cs="宋体" w:hint="eastAsia"/>
          <w:bCs/>
        </w:rPr>
        <w:t>％。</w:t>
      </w:r>
    </w:p>
    <w:p w:rsidR="00B5211B" w:rsidRPr="00B44EF3" w:rsidRDefault="00B5211B" w:rsidP="00035295">
      <w:pPr>
        <w:ind w:firstLineChars="200" w:firstLine="420"/>
        <w:rPr>
          <w:rFonts w:cs="宋体"/>
          <w:bCs/>
        </w:rPr>
      </w:pPr>
      <w:r w:rsidRPr="00B44EF3">
        <w:rPr>
          <w:rFonts w:cs="宋体" w:hint="eastAsia"/>
          <w:bCs/>
        </w:rPr>
        <w:t>期满投资者理财收益＝</w:t>
      </w:r>
      <w:r w:rsidRPr="00B44EF3">
        <w:rPr>
          <w:rFonts w:cs="宋体" w:hint="eastAsia"/>
          <w:bCs/>
        </w:rPr>
        <w:t>1,000,000</w:t>
      </w:r>
      <w:r w:rsidRPr="00B44EF3">
        <w:rPr>
          <w:rFonts w:cs="宋体" w:hint="eastAsia"/>
          <w:bCs/>
        </w:rPr>
        <w:t>×</w:t>
      </w:r>
      <w:r w:rsidRPr="00B44EF3">
        <w:rPr>
          <w:rFonts w:cs="宋体" w:hint="eastAsia"/>
          <w:bCs/>
        </w:rPr>
        <w:t>6.0%</w:t>
      </w:r>
      <w:r w:rsidRPr="00B44EF3">
        <w:rPr>
          <w:rFonts w:cs="宋体" w:hint="eastAsia"/>
          <w:bCs/>
        </w:rPr>
        <w:t>×</w:t>
      </w:r>
      <w:r w:rsidRPr="00B44EF3">
        <w:rPr>
          <w:rFonts w:cs="宋体" w:hint="eastAsia"/>
          <w:bCs/>
        </w:rPr>
        <w:t>30</w:t>
      </w:r>
      <w:r w:rsidRPr="00B44EF3">
        <w:rPr>
          <w:rFonts w:cs="宋体" w:hint="eastAsia"/>
          <w:bCs/>
        </w:rPr>
        <w:t>÷</w:t>
      </w:r>
      <w:r w:rsidRPr="00B44EF3">
        <w:rPr>
          <w:rFonts w:cs="宋体" w:hint="eastAsia"/>
          <w:bCs/>
        </w:rPr>
        <w:t>365</w:t>
      </w:r>
      <w:r w:rsidRPr="00B44EF3">
        <w:rPr>
          <w:rFonts w:cs="宋体" w:hint="eastAsia"/>
          <w:bCs/>
        </w:rPr>
        <w:t>≈</w:t>
      </w:r>
      <w:r w:rsidRPr="00B44EF3">
        <w:rPr>
          <w:rFonts w:cs="宋体" w:hint="eastAsia"/>
          <w:bCs/>
        </w:rPr>
        <w:t>4931.51</w:t>
      </w:r>
      <w:r w:rsidRPr="00B44EF3">
        <w:rPr>
          <w:rFonts w:cs="宋体" w:hint="eastAsia"/>
          <w:bCs/>
        </w:rPr>
        <w:t>元</w:t>
      </w:r>
    </w:p>
    <w:p w:rsidR="00B5211B" w:rsidRPr="00B44EF3" w:rsidRDefault="00B5211B" w:rsidP="00035295">
      <w:pPr>
        <w:ind w:firstLineChars="200" w:firstLine="420"/>
        <w:rPr>
          <w:rFonts w:cs="宋体"/>
          <w:bCs/>
        </w:rPr>
      </w:pPr>
      <w:r w:rsidRPr="00B44EF3">
        <w:rPr>
          <w:rFonts w:cs="宋体" w:hint="eastAsia"/>
          <w:bCs/>
        </w:rPr>
        <w:t>（</w:t>
      </w:r>
      <w:r w:rsidRPr="00B44EF3">
        <w:rPr>
          <w:rFonts w:cs="宋体" w:hint="eastAsia"/>
          <w:bCs/>
        </w:rPr>
        <w:t>4</w:t>
      </w:r>
      <w:r w:rsidRPr="00B44EF3">
        <w:rPr>
          <w:rFonts w:cs="宋体" w:hint="eastAsia"/>
          <w:bCs/>
        </w:rPr>
        <w:t>）本理财产品不保障理财本金，也不保障理财收益。</w:t>
      </w:r>
    </w:p>
    <w:p w:rsidR="00B5211B" w:rsidRDefault="00B5211B" w:rsidP="00035295">
      <w:pPr>
        <w:ind w:firstLineChars="200" w:firstLine="420"/>
        <w:rPr>
          <w:rFonts w:cs="宋体"/>
          <w:bCs/>
        </w:rPr>
      </w:pPr>
      <w:r w:rsidRPr="00B44EF3">
        <w:rPr>
          <w:rFonts w:cs="宋体" w:hint="eastAsia"/>
          <w:bCs/>
        </w:rPr>
        <w:t>（</w:t>
      </w:r>
      <w:r w:rsidRPr="00B44EF3">
        <w:rPr>
          <w:rFonts w:cs="宋体" w:hint="eastAsia"/>
          <w:bCs/>
        </w:rPr>
        <w:t>5</w:t>
      </w:r>
      <w:r w:rsidRPr="00B44EF3">
        <w:rPr>
          <w:rFonts w:cs="宋体" w:hint="eastAsia"/>
          <w:bCs/>
        </w:rPr>
        <w:t>）本理财产品到期若只能回收部分，本理财产品实际年收益率可能低于预期浮动年化收益率。</w:t>
      </w:r>
    </w:p>
    <w:p w:rsidR="00B5211B" w:rsidRPr="00D93B22" w:rsidRDefault="00B5211B" w:rsidP="00D93B22">
      <w:pPr>
        <w:widowControl/>
        <w:ind w:firstLineChars="50" w:firstLine="105"/>
        <w:jc w:val="left"/>
        <w:rPr>
          <w:rFonts w:ascii="宋体" w:hAnsi="宋体"/>
          <w:b/>
          <w:kern w:val="0"/>
          <w:szCs w:val="21"/>
        </w:rPr>
      </w:pPr>
      <w:r>
        <w:rPr>
          <w:rFonts w:ascii="宋体" w:hAnsi="宋体" w:hint="eastAsia"/>
          <w:b/>
          <w:kern w:val="0"/>
          <w:szCs w:val="21"/>
        </w:rPr>
        <w:t>五</w:t>
      </w:r>
      <w:r>
        <w:rPr>
          <w:rFonts w:ascii="宋体" w:hAnsi="宋体"/>
          <w:b/>
          <w:kern w:val="0"/>
          <w:szCs w:val="21"/>
        </w:rPr>
        <w:t>、</w:t>
      </w:r>
      <w:r w:rsidRPr="00D93B22">
        <w:rPr>
          <w:rFonts w:ascii="宋体" w:hAnsi="宋体" w:hint="eastAsia"/>
          <w:b/>
          <w:kern w:val="0"/>
          <w:szCs w:val="21"/>
        </w:rPr>
        <w:t>本金及理财收益支付</w:t>
      </w:r>
    </w:p>
    <w:p w:rsidR="00B5211B" w:rsidRPr="00B44EF3" w:rsidRDefault="00B5211B" w:rsidP="00035295">
      <w:pPr>
        <w:ind w:firstLineChars="200" w:firstLine="420"/>
        <w:rPr>
          <w:rFonts w:cs="宋体"/>
          <w:bCs/>
        </w:rPr>
      </w:pPr>
      <w:r w:rsidRPr="00B44EF3">
        <w:rPr>
          <w:rFonts w:cs="宋体" w:hint="eastAsia"/>
          <w:bCs/>
        </w:rPr>
        <w:t>（</w:t>
      </w:r>
      <w:r w:rsidRPr="00B44EF3">
        <w:rPr>
          <w:rFonts w:cs="宋体" w:hint="eastAsia"/>
          <w:bCs/>
        </w:rPr>
        <w:t>1</w:t>
      </w:r>
      <w:r w:rsidRPr="00B44EF3">
        <w:rPr>
          <w:rFonts w:cs="宋体" w:hint="eastAsia"/>
          <w:bCs/>
        </w:rPr>
        <w:t>）理财期满，江都农村商业银行在收到理财收益（包括理财产品本金和利息，下同）后，在两个工作日内将投资者本金和理财收益划转至投资者指定账户。</w:t>
      </w:r>
    </w:p>
    <w:p w:rsidR="00B5211B" w:rsidRDefault="00B5211B" w:rsidP="00035295">
      <w:pPr>
        <w:ind w:firstLineChars="200" w:firstLine="420"/>
        <w:rPr>
          <w:rFonts w:cs="宋体"/>
          <w:bCs/>
        </w:rPr>
      </w:pPr>
      <w:r w:rsidRPr="00B44EF3">
        <w:rPr>
          <w:rFonts w:cs="宋体" w:hint="eastAsia"/>
          <w:bCs/>
        </w:rPr>
        <w:t>（</w:t>
      </w:r>
      <w:r w:rsidRPr="00B44EF3">
        <w:rPr>
          <w:rFonts w:cs="宋体" w:hint="eastAsia"/>
          <w:bCs/>
        </w:rPr>
        <w:t>2</w:t>
      </w:r>
      <w:r w:rsidRPr="00B44EF3">
        <w:rPr>
          <w:rFonts w:cs="宋体" w:hint="eastAsia"/>
          <w:bCs/>
        </w:rPr>
        <w:t>）理财期满，如因不可抗力等因素而导致理财产品不能及时全额或者部分变现时，则江都农村商业银行将尽责任寻找合理的方式在所持有的理财产品变现后，将变现后的理财资金扣除应</w:t>
      </w:r>
      <w:r>
        <w:rPr>
          <w:rFonts w:cs="宋体" w:hint="eastAsia"/>
          <w:bCs/>
        </w:rPr>
        <w:t>收</w:t>
      </w:r>
      <w:r w:rsidRPr="00B44EF3">
        <w:rPr>
          <w:rFonts w:cs="宋体" w:hint="eastAsia"/>
          <w:bCs/>
        </w:rPr>
        <w:t>理财费用后支付投资者的本息。在这种情况下，可适当延长理财实际终止日。江都农村商业银行在</w:t>
      </w:r>
      <w:r>
        <w:rPr>
          <w:rFonts w:cs="宋体" w:hint="eastAsia"/>
          <w:bCs/>
        </w:rPr>
        <w:t>实际终止日</w:t>
      </w:r>
      <w:r w:rsidRPr="00B44EF3">
        <w:rPr>
          <w:rFonts w:cs="宋体" w:hint="eastAsia"/>
          <w:bCs/>
        </w:rPr>
        <w:t>后两个工作日内将投资者本金和理财收益划转至投资者指定账户。</w:t>
      </w:r>
    </w:p>
    <w:p w:rsidR="00B5211B" w:rsidRPr="00D93B22" w:rsidRDefault="00B5211B" w:rsidP="00D93B22">
      <w:pPr>
        <w:widowControl/>
        <w:ind w:firstLineChars="50" w:firstLine="105"/>
        <w:jc w:val="left"/>
        <w:rPr>
          <w:rFonts w:ascii="宋体" w:hAnsi="宋体"/>
          <w:b/>
          <w:kern w:val="0"/>
          <w:szCs w:val="21"/>
        </w:rPr>
      </w:pPr>
      <w:r>
        <w:rPr>
          <w:rFonts w:ascii="宋体" w:hAnsi="宋体" w:hint="eastAsia"/>
          <w:b/>
          <w:kern w:val="0"/>
          <w:szCs w:val="21"/>
        </w:rPr>
        <w:t>六</w:t>
      </w:r>
      <w:r>
        <w:rPr>
          <w:rFonts w:ascii="宋体" w:hAnsi="宋体"/>
          <w:b/>
          <w:kern w:val="0"/>
          <w:szCs w:val="21"/>
        </w:rPr>
        <w:t>、</w:t>
      </w:r>
      <w:r w:rsidRPr="00D93B22">
        <w:rPr>
          <w:rFonts w:ascii="宋体" w:hAnsi="宋体"/>
          <w:b/>
          <w:kern w:val="0"/>
          <w:szCs w:val="21"/>
        </w:rPr>
        <w:t>理财产品认购</w:t>
      </w:r>
    </w:p>
    <w:p w:rsidR="00B5211B" w:rsidRPr="00CB2DB5" w:rsidRDefault="00B5211B" w:rsidP="00035295">
      <w:pPr>
        <w:ind w:firstLineChars="200" w:firstLine="420"/>
        <w:rPr>
          <w:rFonts w:cs="宋体"/>
        </w:rPr>
      </w:pPr>
      <w:r w:rsidRPr="00CB2DB5">
        <w:rPr>
          <w:rFonts w:cs="宋体" w:hint="eastAsia"/>
        </w:rPr>
        <w:t>（</w:t>
      </w:r>
      <w:r w:rsidRPr="00CB2DB5">
        <w:rPr>
          <w:rFonts w:cs="宋体" w:hint="eastAsia"/>
        </w:rPr>
        <w:t>1</w:t>
      </w:r>
      <w:r w:rsidRPr="00CB2DB5">
        <w:rPr>
          <w:rFonts w:cs="宋体" w:hint="eastAsia"/>
        </w:rPr>
        <w:t>）</w:t>
      </w:r>
      <w:r w:rsidRPr="00CB2DB5">
        <w:rPr>
          <w:rFonts w:cs="宋体"/>
        </w:rPr>
        <w:t>理财产品规模</w:t>
      </w:r>
      <w:r w:rsidRPr="00CB2DB5">
        <w:rPr>
          <w:rFonts w:cs="宋体" w:hint="eastAsia"/>
        </w:rPr>
        <w:t>下</w:t>
      </w:r>
      <w:r w:rsidRPr="00CB2DB5">
        <w:rPr>
          <w:rFonts w:cs="宋体"/>
        </w:rPr>
        <w:t>限人民币</w:t>
      </w:r>
      <w:r>
        <w:rPr>
          <w:rFonts w:cs="宋体"/>
        </w:rPr>
        <w:fldChar w:fldCharType="begin"/>
      </w:r>
      <w:r>
        <w:rPr>
          <w:rFonts w:cs="宋体"/>
        </w:rPr>
        <w:instrText xml:space="preserve"> </w:instrText>
      </w:r>
      <w:r>
        <w:rPr>
          <w:rFonts w:cs="宋体" w:hint="eastAsia"/>
        </w:rPr>
        <w:instrText xml:space="preserve">MERGEFIELD </w:instrText>
      </w:r>
      <w:r>
        <w:rPr>
          <w:rFonts w:cs="宋体" w:hint="eastAsia"/>
        </w:rPr>
        <w:instrText>资金募集最低额度</w:instrText>
      </w:r>
      <w:r>
        <w:rPr>
          <w:rFonts w:cs="宋体"/>
        </w:rPr>
        <w:instrText xml:space="preserve"> </w:instrText>
      </w:r>
      <w:r>
        <w:rPr>
          <w:rFonts w:cs="宋体"/>
        </w:rPr>
        <w:fldChar w:fldCharType="separate"/>
      </w:r>
      <w:r w:rsidRPr="00CF181B">
        <w:rPr>
          <w:rFonts w:cs="宋体"/>
          <w:noProof/>
        </w:rPr>
        <w:t>1000000</w:t>
      </w:r>
      <w:r>
        <w:rPr>
          <w:rFonts w:cs="宋体"/>
        </w:rPr>
        <w:fldChar w:fldCharType="end"/>
      </w:r>
      <w:r w:rsidRPr="00CB2DB5">
        <w:rPr>
          <w:rFonts w:cs="宋体"/>
        </w:rPr>
        <w:t>元</w:t>
      </w:r>
      <w:r w:rsidRPr="00CB2DB5">
        <w:rPr>
          <w:rFonts w:cs="宋体" w:hint="eastAsia"/>
        </w:rPr>
        <w:t>，上限人民币</w:t>
      </w:r>
      <w:r>
        <w:rPr>
          <w:rFonts w:cs="宋体"/>
        </w:rPr>
        <w:fldChar w:fldCharType="begin"/>
      </w:r>
      <w:r>
        <w:rPr>
          <w:rFonts w:cs="宋体"/>
        </w:rPr>
        <w:instrText xml:space="preserve"> MERGEFIELD </w:instrText>
      </w:r>
      <w:r>
        <w:rPr>
          <w:rFonts w:cs="宋体"/>
        </w:rPr>
        <w:instrText>资金募集最高额度</w:instrText>
      </w:r>
      <w:r>
        <w:rPr>
          <w:rFonts w:cs="宋体"/>
        </w:rPr>
        <w:instrText xml:space="preserve"> </w:instrText>
      </w:r>
      <w:r>
        <w:rPr>
          <w:rFonts w:cs="宋体"/>
        </w:rPr>
        <w:fldChar w:fldCharType="separate"/>
      </w:r>
      <w:r w:rsidRPr="00CF181B">
        <w:rPr>
          <w:rFonts w:cs="宋体"/>
          <w:noProof/>
        </w:rPr>
        <w:t>50000000</w:t>
      </w:r>
      <w:r>
        <w:rPr>
          <w:rFonts w:cs="宋体"/>
        </w:rPr>
        <w:fldChar w:fldCharType="end"/>
      </w:r>
      <w:r w:rsidRPr="00CB2DB5">
        <w:rPr>
          <w:rFonts w:cs="宋体" w:hint="eastAsia"/>
        </w:rPr>
        <w:t>元。</w:t>
      </w:r>
    </w:p>
    <w:p w:rsidR="00B5211B" w:rsidRPr="00CB2DB5" w:rsidRDefault="00B5211B" w:rsidP="00035295">
      <w:pPr>
        <w:ind w:firstLineChars="200" w:firstLine="420"/>
        <w:rPr>
          <w:rFonts w:cs="宋体"/>
        </w:rPr>
      </w:pPr>
      <w:r w:rsidRPr="00CB2DB5">
        <w:rPr>
          <w:rFonts w:cs="宋体" w:hint="eastAsia"/>
        </w:rPr>
        <w:t>（</w:t>
      </w:r>
      <w:r w:rsidRPr="00CB2DB5">
        <w:rPr>
          <w:rFonts w:cs="宋体" w:hint="eastAsia"/>
        </w:rPr>
        <w:t>2</w:t>
      </w:r>
      <w:r w:rsidRPr="00CB2DB5">
        <w:rPr>
          <w:rFonts w:cs="宋体" w:hint="eastAsia"/>
        </w:rPr>
        <w:t>）</w:t>
      </w:r>
      <w:r w:rsidRPr="00CB2DB5">
        <w:rPr>
          <w:rFonts w:cs="宋体"/>
        </w:rPr>
        <w:t>认购期：</w:t>
      </w:r>
      <w:r>
        <w:fldChar w:fldCharType="begin"/>
      </w:r>
      <w:r>
        <w:instrText xml:space="preserve"> MERGEFIELD </w:instrText>
      </w:r>
      <w:r>
        <w:instrText>募集起始日期</w:instrText>
      </w:r>
      <w:r>
        <w:instrText xml:space="preserve"> </w:instrText>
      </w:r>
      <w:r>
        <w:rPr>
          <w:rFonts w:hint="eastAsia"/>
        </w:rPr>
        <w:instrText>\</w:instrText>
      </w:r>
      <w:r>
        <w:instrText>@YYYY</w:instrText>
      </w:r>
      <w:r>
        <w:rPr>
          <w:rFonts w:hint="eastAsia"/>
        </w:rPr>
        <w:instrText>年</w:instrText>
      </w:r>
      <w:r>
        <w:instrText>MM</w:instrText>
      </w:r>
      <w:r>
        <w:rPr>
          <w:rFonts w:hint="eastAsia"/>
        </w:rPr>
        <w:instrText>月</w:instrText>
      </w:r>
      <w:r>
        <w:instrText>DD</w:instrText>
      </w:r>
      <w:r>
        <w:rPr>
          <w:rFonts w:hint="eastAsia"/>
        </w:rPr>
        <w:instrText>日</w:instrText>
      </w:r>
      <w:r>
        <w:fldChar w:fldCharType="separate"/>
      </w:r>
      <w:r>
        <w:rPr>
          <w:rFonts w:hint="eastAsia"/>
          <w:noProof/>
        </w:rPr>
        <w:t>2018</w:t>
      </w:r>
      <w:r>
        <w:rPr>
          <w:rFonts w:hint="eastAsia"/>
          <w:noProof/>
        </w:rPr>
        <w:t>年</w:t>
      </w:r>
      <w:r>
        <w:rPr>
          <w:rFonts w:hint="eastAsia"/>
          <w:noProof/>
        </w:rPr>
        <w:t>12</w:t>
      </w:r>
      <w:r>
        <w:rPr>
          <w:rFonts w:hint="eastAsia"/>
          <w:noProof/>
        </w:rPr>
        <w:t>月</w:t>
      </w:r>
      <w:r>
        <w:rPr>
          <w:rFonts w:hint="eastAsia"/>
          <w:noProof/>
        </w:rPr>
        <w:t>27</w:t>
      </w:r>
      <w:r>
        <w:rPr>
          <w:rFonts w:hint="eastAsia"/>
          <w:noProof/>
        </w:rPr>
        <w:t>日</w:t>
      </w:r>
      <w:r>
        <w:fldChar w:fldCharType="end"/>
      </w:r>
      <w:r w:rsidRPr="00CB2DB5">
        <w:rPr>
          <w:rFonts w:hint="eastAsia"/>
        </w:rPr>
        <w:t>至</w:t>
      </w:r>
      <w:r>
        <w:fldChar w:fldCharType="begin"/>
      </w:r>
      <w:r>
        <w:instrText xml:space="preserve"> MERGEFIELD </w:instrText>
      </w:r>
      <w:r>
        <w:instrText>募集结束日期</w:instrText>
      </w:r>
      <w:r>
        <w:instrText xml:space="preserve"> \@YYYY</w:instrText>
      </w:r>
      <w:r>
        <w:rPr>
          <w:rFonts w:hint="eastAsia"/>
        </w:rPr>
        <w:instrText>年</w:instrText>
      </w:r>
      <w:r>
        <w:rPr>
          <w:rFonts w:hint="eastAsia"/>
        </w:rPr>
        <w:instrText>MM</w:instrText>
      </w:r>
      <w:r>
        <w:rPr>
          <w:rFonts w:hint="eastAsia"/>
        </w:rPr>
        <w:instrText>月</w:instrText>
      </w:r>
      <w:r>
        <w:rPr>
          <w:rFonts w:hint="eastAsia"/>
        </w:rPr>
        <w:instrText>DD</w:instrText>
      </w:r>
      <w:r>
        <w:rPr>
          <w:rFonts w:hint="eastAsia"/>
        </w:rPr>
        <w:instrText>日</w:instrText>
      </w:r>
      <w:r>
        <w:fldChar w:fldCharType="separate"/>
      </w:r>
      <w:r>
        <w:rPr>
          <w:rFonts w:hint="eastAsia"/>
          <w:noProof/>
        </w:rPr>
        <w:t>2018</w:t>
      </w:r>
      <w:r>
        <w:rPr>
          <w:rFonts w:hint="eastAsia"/>
          <w:noProof/>
        </w:rPr>
        <w:t>年</w:t>
      </w:r>
      <w:r>
        <w:rPr>
          <w:rFonts w:hint="eastAsia"/>
          <w:noProof/>
        </w:rPr>
        <w:t>01</w:t>
      </w:r>
      <w:r>
        <w:rPr>
          <w:rFonts w:hint="eastAsia"/>
          <w:noProof/>
        </w:rPr>
        <w:t>月</w:t>
      </w:r>
      <w:r>
        <w:rPr>
          <w:rFonts w:hint="eastAsia"/>
          <w:noProof/>
        </w:rPr>
        <w:t>02</w:t>
      </w:r>
      <w:r>
        <w:rPr>
          <w:rFonts w:hint="eastAsia"/>
          <w:noProof/>
        </w:rPr>
        <w:t>日</w:t>
      </w:r>
      <w:r>
        <w:fldChar w:fldCharType="end"/>
      </w:r>
      <w:r w:rsidRPr="00CB2DB5">
        <w:rPr>
          <w:rFonts w:cs="宋体" w:hint="eastAsia"/>
        </w:rPr>
        <w:t>，在此</w:t>
      </w:r>
      <w:r w:rsidRPr="00CB2DB5">
        <w:rPr>
          <w:rFonts w:hint="eastAsia"/>
        </w:rPr>
        <w:t>期间，若募集资金达到规模上限，则江都农村商业银行有权提前宣告认购期终止；认购期终止次日即为本理财产品成立日（如遇节假日顺延）。</w:t>
      </w:r>
    </w:p>
    <w:p w:rsidR="00B5211B" w:rsidRPr="00B44EF3" w:rsidRDefault="00B5211B" w:rsidP="00035295">
      <w:pPr>
        <w:ind w:firstLineChars="200" w:firstLine="420"/>
        <w:rPr>
          <w:rFonts w:cs="宋体"/>
        </w:rPr>
      </w:pPr>
      <w:r w:rsidRPr="00B44EF3">
        <w:rPr>
          <w:rFonts w:cs="宋体" w:hint="eastAsia"/>
        </w:rPr>
        <w:t>（</w:t>
      </w:r>
      <w:r w:rsidRPr="00B44EF3">
        <w:rPr>
          <w:rFonts w:cs="宋体" w:hint="eastAsia"/>
        </w:rPr>
        <w:t>3</w:t>
      </w:r>
      <w:r w:rsidRPr="00B44EF3">
        <w:rPr>
          <w:rFonts w:cs="宋体" w:hint="eastAsia"/>
        </w:rPr>
        <w:t>）认购期结束，如理财产品认购总金额未达到规模下限，或市场发生剧烈波动且经江都农村商业银行合理判断难以按照本产品说明书规定向客户提供本理财产品，则江都农村商业银行有权宣布本理财产品不成立，如理财产品不成立，江都农村商业银行将于原定成立日后</w:t>
      </w:r>
      <w:r w:rsidRPr="00B44EF3">
        <w:rPr>
          <w:rFonts w:cs="宋体" w:hint="eastAsia"/>
        </w:rPr>
        <w:t>2</w:t>
      </w:r>
      <w:r w:rsidRPr="00B44EF3">
        <w:rPr>
          <w:rFonts w:cs="宋体" w:hint="eastAsia"/>
        </w:rPr>
        <w:t>个工作日内将已认购资金退回投资者指定账户，认购登记日至退回资金到账日期间不计付利息。</w:t>
      </w:r>
    </w:p>
    <w:p w:rsidR="00B5211B" w:rsidRPr="00B44EF3" w:rsidRDefault="00B5211B" w:rsidP="00035295">
      <w:pPr>
        <w:ind w:firstLineChars="200" w:firstLine="420"/>
        <w:rPr>
          <w:rFonts w:cs="宋体"/>
        </w:rPr>
      </w:pPr>
      <w:r w:rsidRPr="00B44EF3">
        <w:rPr>
          <w:rFonts w:cs="宋体" w:hint="eastAsia"/>
        </w:rPr>
        <w:t>（</w:t>
      </w:r>
      <w:r w:rsidRPr="00B44EF3">
        <w:rPr>
          <w:rFonts w:cs="宋体" w:hint="eastAsia"/>
        </w:rPr>
        <w:t>4</w:t>
      </w:r>
      <w:r w:rsidRPr="00B44EF3">
        <w:rPr>
          <w:rFonts w:cs="宋体" w:hint="eastAsia"/>
        </w:rPr>
        <w:t>）发售对象：本理财产品仅向依据中华人民共和国有关法律法规及其他有关规定可以购买本理财产品的合格投资者发售。</w:t>
      </w:r>
    </w:p>
    <w:p w:rsidR="00B5211B" w:rsidRPr="00B44EF3" w:rsidRDefault="00B5211B" w:rsidP="00035295">
      <w:pPr>
        <w:ind w:firstLineChars="200" w:firstLine="420"/>
        <w:rPr>
          <w:rFonts w:cs="宋体"/>
        </w:rPr>
      </w:pPr>
      <w:r w:rsidRPr="00B44EF3">
        <w:rPr>
          <w:rFonts w:cs="宋体" w:hint="eastAsia"/>
        </w:rPr>
        <w:t>（</w:t>
      </w:r>
      <w:r w:rsidRPr="00B44EF3">
        <w:rPr>
          <w:rFonts w:cs="宋体" w:hint="eastAsia"/>
        </w:rPr>
        <w:t>5</w:t>
      </w:r>
      <w:r w:rsidRPr="00B44EF3">
        <w:rPr>
          <w:rFonts w:cs="宋体" w:hint="eastAsia"/>
        </w:rPr>
        <w:t>）认购手续：</w:t>
      </w:r>
      <w:r w:rsidRPr="00CB2DB5">
        <w:rPr>
          <w:rFonts w:cs="宋体"/>
        </w:rPr>
        <w:t>在理财产品认购期内，请携带本人身份证件</w:t>
      </w:r>
      <w:r>
        <w:rPr>
          <w:rFonts w:cs="宋体" w:hint="eastAsia"/>
        </w:rPr>
        <w:t>或</w:t>
      </w:r>
      <w:r>
        <w:rPr>
          <w:rFonts w:cs="宋体"/>
        </w:rPr>
        <w:t>相应证明文件</w:t>
      </w:r>
      <w:r w:rsidRPr="00CB2DB5">
        <w:rPr>
          <w:rFonts w:cs="宋体"/>
        </w:rPr>
        <w:t>和江都农村商业银行</w:t>
      </w:r>
      <w:r w:rsidRPr="00CB2DB5">
        <w:rPr>
          <w:rFonts w:cs="宋体" w:hint="eastAsia"/>
        </w:rPr>
        <w:t>结算账户卡或折</w:t>
      </w:r>
      <w:r w:rsidRPr="00CB2DB5">
        <w:rPr>
          <w:rFonts w:cs="宋体"/>
        </w:rPr>
        <w:t>，到江都农村商业银行营业网点办理认购</w:t>
      </w:r>
      <w:r>
        <w:rPr>
          <w:rFonts w:cs="宋体" w:hint="eastAsia"/>
        </w:rPr>
        <w:t>，</w:t>
      </w:r>
      <w:r>
        <w:rPr>
          <w:rFonts w:cs="宋体"/>
        </w:rPr>
        <w:t>也可直接</w:t>
      </w:r>
      <w:r>
        <w:rPr>
          <w:rFonts w:cs="宋体" w:hint="eastAsia"/>
        </w:rPr>
        <w:t>通过</w:t>
      </w:r>
      <w:r>
        <w:rPr>
          <w:rFonts w:cs="宋体"/>
        </w:rPr>
        <w:t>我行网银和手机银行渠道购买</w:t>
      </w:r>
      <w:r w:rsidRPr="00CB2DB5">
        <w:rPr>
          <w:rFonts w:cs="宋体"/>
        </w:rPr>
        <w:t>。</w:t>
      </w:r>
    </w:p>
    <w:p w:rsidR="00B5211B" w:rsidRDefault="00B5211B" w:rsidP="00035295">
      <w:pPr>
        <w:ind w:firstLineChars="200" w:firstLine="420"/>
        <w:rPr>
          <w:rFonts w:cs="宋体"/>
        </w:rPr>
      </w:pPr>
      <w:r w:rsidRPr="00B44EF3">
        <w:rPr>
          <w:rFonts w:cs="宋体" w:hint="eastAsia"/>
        </w:rPr>
        <w:t>（</w:t>
      </w:r>
      <w:r w:rsidRPr="00B44EF3">
        <w:rPr>
          <w:rFonts w:cs="宋体" w:hint="eastAsia"/>
        </w:rPr>
        <w:t>6</w:t>
      </w:r>
      <w:r w:rsidRPr="00B44EF3">
        <w:rPr>
          <w:rFonts w:cs="宋体" w:hint="eastAsia"/>
        </w:rPr>
        <w:t>）认购撤单：认购期内允许认购撤单。</w:t>
      </w:r>
    </w:p>
    <w:p w:rsidR="00B5211B" w:rsidRPr="00D93B22" w:rsidRDefault="00B5211B" w:rsidP="00D93B22">
      <w:pPr>
        <w:widowControl/>
        <w:ind w:firstLineChars="50" w:firstLine="105"/>
        <w:jc w:val="left"/>
        <w:rPr>
          <w:rFonts w:ascii="宋体" w:hAnsi="宋体"/>
          <w:b/>
          <w:kern w:val="0"/>
          <w:szCs w:val="21"/>
        </w:rPr>
      </w:pPr>
      <w:r>
        <w:rPr>
          <w:rFonts w:ascii="宋体" w:hAnsi="宋体" w:hint="eastAsia"/>
          <w:b/>
          <w:kern w:val="0"/>
          <w:szCs w:val="21"/>
        </w:rPr>
        <w:t>七</w:t>
      </w:r>
      <w:r>
        <w:rPr>
          <w:rFonts w:ascii="宋体" w:hAnsi="宋体"/>
          <w:b/>
          <w:kern w:val="0"/>
          <w:szCs w:val="21"/>
        </w:rPr>
        <w:t>、</w:t>
      </w:r>
      <w:r w:rsidRPr="00D93B22">
        <w:rPr>
          <w:rFonts w:ascii="宋体" w:hAnsi="宋体" w:hint="eastAsia"/>
          <w:b/>
          <w:kern w:val="0"/>
          <w:szCs w:val="21"/>
        </w:rPr>
        <w:t>理财产品到期</w:t>
      </w:r>
    </w:p>
    <w:p w:rsidR="00B5211B" w:rsidRPr="00CB2DB5" w:rsidRDefault="00B5211B" w:rsidP="00035295">
      <w:pPr>
        <w:ind w:firstLineChars="200" w:firstLine="420"/>
        <w:rPr>
          <w:rFonts w:cs="宋体"/>
          <w:bCs/>
        </w:rPr>
      </w:pPr>
      <w:r w:rsidRPr="0078407D">
        <w:rPr>
          <w:rFonts w:cs="宋体"/>
        </w:rPr>
        <w:fldChar w:fldCharType="begin"/>
      </w:r>
      <w:r w:rsidRPr="0078407D">
        <w:rPr>
          <w:rFonts w:cs="宋体"/>
        </w:rPr>
        <w:instrText xml:space="preserve"> MERGEFIELD </w:instrText>
      </w:r>
      <w:r w:rsidRPr="0078407D">
        <w:rPr>
          <w:rFonts w:cs="宋体"/>
        </w:rPr>
        <w:instrText>产品终止日期</w:instrText>
      </w:r>
      <w:r>
        <w:rPr>
          <w:rFonts w:cs="宋体" w:hint="eastAsia"/>
        </w:rPr>
        <w:instrText>\</w:instrText>
      </w:r>
      <w:r>
        <w:rPr>
          <w:rFonts w:cs="宋体"/>
        </w:rPr>
        <w:instrText>@YYYY</w:instrText>
      </w:r>
      <w:r>
        <w:rPr>
          <w:rFonts w:cs="宋体" w:hint="eastAsia"/>
        </w:rPr>
        <w:instrText>年</w:instrText>
      </w:r>
      <w:r>
        <w:rPr>
          <w:rFonts w:cs="宋体" w:hint="eastAsia"/>
        </w:rPr>
        <w:instrText>MM</w:instrText>
      </w:r>
      <w:r>
        <w:rPr>
          <w:rFonts w:cs="宋体" w:hint="eastAsia"/>
        </w:rPr>
        <w:instrText>月</w:instrText>
      </w:r>
      <w:r>
        <w:rPr>
          <w:rFonts w:cs="宋体" w:hint="eastAsia"/>
        </w:rPr>
        <w:instrText>D</w:instrText>
      </w:r>
      <w:r>
        <w:rPr>
          <w:rFonts w:cs="宋体"/>
        </w:rPr>
        <w:instrText>D</w:instrText>
      </w:r>
      <w:r>
        <w:rPr>
          <w:rFonts w:cs="宋体" w:hint="eastAsia"/>
        </w:rPr>
        <w:instrText>日</w:instrText>
      </w:r>
      <w:r w:rsidRPr="0078407D">
        <w:rPr>
          <w:rFonts w:cs="宋体"/>
        </w:rPr>
        <w:instrText xml:space="preserve"> </w:instrText>
      </w:r>
      <w:r w:rsidRPr="0078407D">
        <w:rPr>
          <w:rFonts w:cs="宋体"/>
        </w:rPr>
        <w:fldChar w:fldCharType="separate"/>
      </w:r>
      <w:r>
        <w:rPr>
          <w:rFonts w:cs="宋体" w:hint="eastAsia"/>
          <w:noProof/>
        </w:rPr>
        <w:t>2019</w:t>
      </w:r>
      <w:r>
        <w:rPr>
          <w:rFonts w:cs="宋体" w:hint="eastAsia"/>
          <w:noProof/>
        </w:rPr>
        <w:t>年</w:t>
      </w:r>
      <w:r>
        <w:rPr>
          <w:rFonts w:cs="宋体" w:hint="eastAsia"/>
          <w:noProof/>
        </w:rPr>
        <w:t>04</w:t>
      </w:r>
      <w:r>
        <w:rPr>
          <w:rFonts w:cs="宋体" w:hint="eastAsia"/>
          <w:noProof/>
        </w:rPr>
        <w:t>月</w:t>
      </w:r>
      <w:r>
        <w:rPr>
          <w:rFonts w:cs="宋体" w:hint="eastAsia"/>
          <w:noProof/>
        </w:rPr>
        <w:t>04</w:t>
      </w:r>
      <w:r>
        <w:rPr>
          <w:rFonts w:cs="宋体" w:hint="eastAsia"/>
          <w:noProof/>
        </w:rPr>
        <w:t>日</w:t>
      </w:r>
      <w:r w:rsidRPr="0078407D">
        <w:rPr>
          <w:rFonts w:cs="宋体"/>
        </w:rPr>
        <w:fldChar w:fldCharType="end"/>
      </w:r>
      <w:r w:rsidRPr="0078407D">
        <w:rPr>
          <w:rFonts w:cs="宋体" w:hint="eastAsia"/>
        </w:rPr>
        <w:t xml:space="preserve"> (</w:t>
      </w:r>
      <w:r w:rsidRPr="0078407D">
        <w:rPr>
          <w:rFonts w:cs="宋体" w:hint="eastAsia"/>
        </w:rPr>
        <w:t>以本理财产品实际提前到期日为准</w:t>
      </w:r>
      <w:r w:rsidRPr="0078407D">
        <w:rPr>
          <w:rFonts w:cs="宋体" w:hint="eastAsia"/>
        </w:rPr>
        <w:t>)</w:t>
      </w:r>
      <w:r w:rsidRPr="0078407D">
        <w:rPr>
          <w:rFonts w:hint="eastAsia"/>
        </w:rPr>
        <w:t>（如遇节假日顺延）</w:t>
      </w:r>
      <w:r w:rsidRPr="0078407D">
        <w:rPr>
          <w:rFonts w:cs="宋体" w:hint="eastAsia"/>
        </w:rPr>
        <w:t>。</w:t>
      </w:r>
    </w:p>
    <w:p w:rsidR="00B5211B" w:rsidRPr="00D93B22" w:rsidRDefault="00B5211B" w:rsidP="00D93B22">
      <w:pPr>
        <w:widowControl/>
        <w:ind w:firstLineChars="50" w:firstLine="105"/>
        <w:jc w:val="left"/>
        <w:rPr>
          <w:rFonts w:ascii="宋体" w:hAnsi="宋体"/>
          <w:b/>
          <w:kern w:val="0"/>
          <w:szCs w:val="21"/>
        </w:rPr>
      </w:pPr>
      <w:r>
        <w:rPr>
          <w:rFonts w:ascii="宋体" w:hAnsi="宋体" w:hint="eastAsia"/>
          <w:b/>
          <w:kern w:val="0"/>
          <w:szCs w:val="21"/>
        </w:rPr>
        <w:t>八</w:t>
      </w:r>
      <w:r>
        <w:rPr>
          <w:rFonts w:ascii="宋体" w:hAnsi="宋体"/>
          <w:b/>
          <w:kern w:val="0"/>
          <w:szCs w:val="21"/>
        </w:rPr>
        <w:t>、</w:t>
      </w:r>
      <w:r w:rsidRPr="00D93B22">
        <w:rPr>
          <w:rFonts w:ascii="宋体" w:hAnsi="宋体" w:hint="eastAsia"/>
          <w:b/>
          <w:kern w:val="0"/>
          <w:szCs w:val="21"/>
        </w:rPr>
        <w:t>理财产品申购和赎回</w:t>
      </w:r>
    </w:p>
    <w:p w:rsidR="00B5211B" w:rsidRPr="00B44EF3" w:rsidRDefault="00B5211B" w:rsidP="00035295">
      <w:pPr>
        <w:rPr>
          <w:rFonts w:cs="宋体"/>
          <w:bCs/>
        </w:rPr>
      </w:pPr>
      <w:r w:rsidRPr="00B44EF3">
        <w:rPr>
          <w:rFonts w:cs="宋体" w:hint="eastAsia"/>
          <w:bCs/>
        </w:rPr>
        <w:t>本理财产品成立后不开放申购且不开放赎回。</w:t>
      </w:r>
    </w:p>
    <w:p w:rsidR="00B5211B" w:rsidRPr="00D93B22" w:rsidRDefault="00B5211B" w:rsidP="00D93B22">
      <w:pPr>
        <w:widowControl/>
        <w:ind w:firstLineChars="50" w:firstLine="105"/>
        <w:jc w:val="left"/>
        <w:rPr>
          <w:rFonts w:ascii="宋体" w:hAnsi="宋体"/>
          <w:b/>
          <w:kern w:val="0"/>
          <w:szCs w:val="21"/>
        </w:rPr>
      </w:pPr>
      <w:r>
        <w:rPr>
          <w:rFonts w:ascii="宋体" w:hAnsi="宋体" w:hint="eastAsia"/>
          <w:b/>
          <w:kern w:val="0"/>
          <w:szCs w:val="21"/>
        </w:rPr>
        <w:t>九</w:t>
      </w:r>
      <w:r>
        <w:rPr>
          <w:rFonts w:ascii="宋体" w:hAnsi="宋体"/>
          <w:b/>
          <w:kern w:val="0"/>
          <w:szCs w:val="21"/>
        </w:rPr>
        <w:t>、</w:t>
      </w:r>
      <w:r w:rsidRPr="00D93B22">
        <w:rPr>
          <w:rFonts w:ascii="宋体" w:hAnsi="宋体" w:hint="eastAsia"/>
          <w:b/>
          <w:kern w:val="0"/>
          <w:szCs w:val="21"/>
        </w:rPr>
        <w:t>适合客户类别</w:t>
      </w:r>
    </w:p>
    <w:p w:rsidR="00B5211B" w:rsidRPr="00B44EF3" w:rsidRDefault="00B5211B" w:rsidP="00035295">
      <w:pPr>
        <w:rPr>
          <w:rFonts w:cs="宋体"/>
          <w:bCs/>
        </w:rPr>
      </w:pPr>
      <w:r w:rsidRPr="00B44EF3">
        <w:rPr>
          <w:rFonts w:cs="宋体" w:hint="eastAsia"/>
          <w:bCs/>
        </w:rPr>
        <w:t>适合于</w:t>
      </w:r>
      <w:r>
        <w:rPr>
          <w:rFonts w:cs="宋体" w:hint="eastAsia"/>
          <w:bCs/>
        </w:rPr>
        <w:t>有一定</w:t>
      </w:r>
      <w:r>
        <w:rPr>
          <w:rFonts w:cs="宋体"/>
          <w:bCs/>
        </w:rPr>
        <w:t>投资</w:t>
      </w:r>
      <w:r>
        <w:rPr>
          <w:rFonts w:cs="宋体" w:hint="eastAsia"/>
          <w:bCs/>
        </w:rPr>
        <w:t>经验</w:t>
      </w:r>
      <w:r>
        <w:rPr>
          <w:rFonts w:cs="宋体"/>
          <w:bCs/>
        </w:rPr>
        <w:t>且</w:t>
      </w:r>
      <w:r>
        <w:rPr>
          <w:rFonts w:cs="宋体" w:hint="eastAsia"/>
          <w:bCs/>
        </w:rPr>
        <w:t>风险评估</w:t>
      </w:r>
      <w:r>
        <w:rPr>
          <w:rFonts w:cs="宋体"/>
          <w:bCs/>
        </w:rPr>
        <w:t>等级为稳健型以上客户投资</w:t>
      </w:r>
      <w:r w:rsidRPr="00B44EF3">
        <w:rPr>
          <w:rFonts w:cs="宋体" w:hint="eastAsia"/>
          <w:bCs/>
        </w:rPr>
        <w:t>。</w:t>
      </w:r>
    </w:p>
    <w:p w:rsidR="00B5211B" w:rsidRPr="00D93B22" w:rsidRDefault="00B5211B" w:rsidP="00D93B22">
      <w:pPr>
        <w:widowControl/>
        <w:ind w:firstLineChars="50" w:firstLine="105"/>
        <w:jc w:val="left"/>
        <w:rPr>
          <w:rFonts w:ascii="宋体" w:hAnsi="宋体"/>
          <w:b/>
          <w:kern w:val="0"/>
          <w:szCs w:val="21"/>
        </w:rPr>
      </w:pPr>
      <w:r>
        <w:rPr>
          <w:rFonts w:ascii="宋体" w:hAnsi="宋体" w:hint="eastAsia"/>
          <w:b/>
          <w:kern w:val="0"/>
          <w:szCs w:val="21"/>
        </w:rPr>
        <w:t>十</w:t>
      </w:r>
      <w:r>
        <w:rPr>
          <w:rFonts w:ascii="宋体" w:hAnsi="宋体"/>
          <w:b/>
          <w:kern w:val="0"/>
          <w:szCs w:val="21"/>
        </w:rPr>
        <w:t>、</w:t>
      </w:r>
      <w:r w:rsidRPr="00D93B22">
        <w:rPr>
          <w:rFonts w:ascii="宋体" w:hAnsi="宋体" w:hint="eastAsia"/>
          <w:b/>
          <w:kern w:val="0"/>
          <w:szCs w:val="21"/>
        </w:rPr>
        <w:t>提前终止</w:t>
      </w:r>
    </w:p>
    <w:p w:rsidR="00B5211B" w:rsidRPr="00B44EF3" w:rsidRDefault="00B5211B" w:rsidP="00035295">
      <w:pPr>
        <w:rPr>
          <w:rFonts w:cs="宋体"/>
          <w:bCs/>
        </w:rPr>
      </w:pPr>
      <w:r w:rsidRPr="00B44EF3">
        <w:rPr>
          <w:rFonts w:cs="宋体" w:hint="eastAsia"/>
          <w:bCs/>
        </w:rPr>
        <w:t>本理财产品存续期内，以所投资的理财产品的实际提前到期日为准</w:t>
      </w:r>
    </w:p>
    <w:p w:rsidR="00B5211B" w:rsidRPr="00D93B22" w:rsidRDefault="00B5211B" w:rsidP="00D93B22">
      <w:pPr>
        <w:widowControl/>
        <w:ind w:firstLineChars="50" w:firstLine="105"/>
        <w:jc w:val="left"/>
        <w:rPr>
          <w:rFonts w:ascii="宋体" w:hAnsi="宋体"/>
          <w:b/>
          <w:kern w:val="0"/>
          <w:szCs w:val="21"/>
        </w:rPr>
      </w:pPr>
      <w:r>
        <w:rPr>
          <w:rFonts w:ascii="宋体" w:hAnsi="宋体" w:hint="eastAsia"/>
          <w:b/>
          <w:kern w:val="0"/>
          <w:szCs w:val="21"/>
        </w:rPr>
        <w:t>十一</w:t>
      </w:r>
      <w:r>
        <w:rPr>
          <w:rFonts w:ascii="宋体" w:hAnsi="宋体"/>
          <w:b/>
          <w:kern w:val="0"/>
          <w:szCs w:val="21"/>
        </w:rPr>
        <w:t>、</w:t>
      </w:r>
      <w:r w:rsidRPr="00D93B22">
        <w:rPr>
          <w:rFonts w:ascii="宋体" w:hAnsi="宋体" w:hint="eastAsia"/>
          <w:b/>
          <w:kern w:val="0"/>
          <w:szCs w:val="21"/>
        </w:rPr>
        <w:t>信息公告</w:t>
      </w:r>
    </w:p>
    <w:p w:rsidR="00B5211B" w:rsidRPr="00B44EF3" w:rsidRDefault="00B5211B" w:rsidP="00035295">
      <w:pPr>
        <w:rPr>
          <w:rFonts w:cs="宋体"/>
          <w:bCs/>
        </w:rPr>
      </w:pPr>
      <w:r w:rsidRPr="00B44EF3">
        <w:rPr>
          <w:rFonts w:cs="宋体" w:hint="eastAsia"/>
          <w:bCs/>
        </w:rPr>
        <w:t>（</w:t>
      </w:r>
      <w:r w:rsidRPr="00B44EF3">
        <w:rPr>
          <w:rFonts w:cs="宋体" w:hint="eastAsia"/>
          <w:bCs/>
        </w:rPr>
        <w:t>1</w:t>
      </w:r>
      <w:r w:rsidRPr="00B44EF3">
        <w:rPr>
          <w:rFonts w:cs="宋体" w:hint="eastAsia"/>
          <w:bCs/>
        </w:rPr>
        <w:t>）若本理财产品提前成立、不成立或提前到期等情况，于出现该情况后的第</w:t>
      </w:r>
      <w:r w:rsidRPr="00B44EF3">
        <w:rPr>
          <w:rFonts w:cs="宋体" w:hint="eastAsia"/>
          <w:bCs/>
        </w:rPr>
        <w:t>1</w:t>
      </w:r>
      <w:r w:rsidRPr="00B44EF3">
        <w:rPr>
          <w:rFonts w:cs="宋体" w:hint="eastAsia"/>
          <w:bCs/>
        </w:rPr>
        <w:t>个工作日在各营业网点</w:t>
      </w:r>
      <w:r>
        <w:rPr>
          <w:rFonts w:cs="宋体" w:hint="eastAsia"/>
          <w:bCs/>
        </w:rPr>
        <w:t>或</w:t>
      </w:r>
      <w:r>
        <w:rPr>
          <w:rFonts w:cs="宋体"/>
          <w:bCs/>
        </w:rPr>
        <w:t>江都农商行网站等渠道</w:t>
      </w:r>
      <w:r w:rsidRPr="00B44EF3">
        <w:rPr>
          <w:rFonts w:cs="宋体" w:hint="eastAsia"/>
          <w:bCs/>
        </w:rPr>
        <w:t>发布相关信息公告。</w:t>
      </w:r>
      <w:r w:rsidRPr="00B44EF3">
        <w:rPr>
          <w:rFonts w:cs="宋体" w:hint="eastAsia"/>
          <w:bCs/>
        </w:rPr>
        <w:t xml:space="preserve"> </w:t>
      </w:r>
    </w:p>
    <w:p w:rsidR="00B5211B" w:rsidRPr="00B44EF3" w:rsidRDefault="00B5211B" w:rsidP="00035295">
      <w:pPr>
        <w:rPr>
          <w:rFonts w:cs="宋体"/>
          <w:bCs/>
        </w:rPr>
      </w:pPr>
      <w:r w:rsidRPr="00B44EF3">
        <w:rPr>
          <w:rFonts w:cs="宋体" w:hint="eastAsia"/>
          <w:bCs/>
        </w:rPr>
        <w:t>（</w:t>
      </w:r>
      <w:r w:rsidRPr="00B44EF3">
        <w:rPr>
          <w:rFonts w:cs="宋体" w:hint="eastAsia"/>
          <w:bCs/>
        </w:rPr>
        <w:t>2</w:t>
      </w:r>
      <w:r w:rsidRPr="00B44EF3">
        <w:rPr>
          <w:rFonts w:cs="宋体" w:hint="eastAsia"/>
          <w:bCs/>
        </w:rPr>
        <w:t>）本理财产品付息及到期还本付息，将在本产品说明书约定的付息日暨到期日后</w:t>
      </w:r>
      <w:r w:rsidRPr="00B44EF3">
        <w:rPr>
          <w:rFonts w:cs="宋体" w:hint="eastAsia"/>
          <w:bCs/>
        </w:rPr>
        <w:t>2</w:t>
      </w:r>
      <w:r w:rsidRPr="00B44EF3">
        <w:rPr>
          <w:rFonts w:cs="宋体" w:hint="eastAsia"/>
          <w:bCs/>
        </w:rPr>
        <w:t>个工作日内，在各营业网点</w:t>
      </w:r>
      <w:r>
        <w:rPr>
          <w:rFonts w:cs="宋体" w:hint="eastAsia"/>
          <w:bCs/>
        </w:rPr>
        <w:t>或</w:t>
      </w:r>
      <w:r>
        <w:rPr>
          <w:rFonts w:cs="宋体"/>
          <w:bCs/>
        </w:rPr>
        <w:t>江都农商行网站等渠道</w:t>
      </w:r>
      <w:r w:rsidRPr="00B44EF3">
        <w:rPr>
          <w:rFonts w:cs="宋体" w:hint="eastAsia"/>
          <w:bCs/>
        </w:rPr>
        <w:t>发布相关信息公告。</w:t>
      </w:r>
    </w:p>
    <w:p w:rsidR="00B5211B" w:rsidRPr="00B44EF3" w:rsidRDefault="00B5211B" w:rsidP="00035295">
      <w:pPr>
        <w:rPr>
          <w:rFonts w:cs="宋体"/>
          <w:bCs/>
        </w:rPr>
      </w:pPr>
      <w:r w:rsidRPr="00B44EF3">
        <w:rPr>
          <w:rFonts w:cs="宋体" w:hint="eastAsia"/>
          <w:bCs/>
        </w:rPr>
        <w:t>（</w:t>
      </w:r>
      <w:r w:rsidRPr="00B44EF3">
        <w:rPr>
          <w:rFonts w:cs="宋体" w:hint="eastAsia"/>
          <w:bCs/>
        </w:rPr>
        <w:t>3</w:t>
      </w:r>
      <w:r w:rsidRPr="00B44EF3">
        <w:rPr>
          <w:rFonts w:cs="宋体" w:hint="eastAsia"/>
          <w:bCs/>
        </w:rPr>
        <w:t>）特定情况下提前终止理财，则该产品的实际理财期可能小于预定期限。若本理财产品出现延长理财期限，将在到期日前</w:t>
      </w:r>
      <w:r w:rsidRPr="00B44EF3">
        <w:rPr>
          <w:rFonts w:cs="宋体" w:hint="eastAsia"/>
          <w:bCs/>
        </w:rPr>
        <w:t>2</w:t>
      </w:r>
      <w:r w:rsidRPr="00B44EF3">
        <w:rPr>
          <w:rFonts w:cs="宋体" w:hint="eastAsia"/>
          <w:bCs/>
        </w:rPr>
        <w:t>个工作日，在各营业网点</w:t>
      </w:r>
      <w:r>
        <w:rPr>
          <w:rFonts w:cs="宋体" w:hint="eastAsia"/>
          <w:bCs/>
        </w:rPr>
        <w:t>或</w:t>
      </w:r>
      <w:r>
        <w:rPr>
          <w:rFonts w:cs="宋体"/>
          <w:bCs/>
        </w:rPr>
        <w:t>江都农商行网站等渠道</w:t>
      </w:r>
      <w:r w:rsidRPr="00B44EF3">
        <w:rPr>
          <w:rFonts w:cs="宋体" w:hint="eastAsia"/>
          <w:bCs/>
        </w:rPr>
        <w:t>发布相关信息公告。</w:t>
      </w:r>
    </w:p>
    <w:p w:rsidR="00B5211B" w:rsidRPr="00B44EF3" w:rsidRDefault="00B5211B" w:rsidP="00035295">
      <w:pPr>
        <w:rPr>
          <w:rFonts w:cs="宋体"/>
          <w:bCs/>
        </w:rPr>
      </w:pPr>
      <w:r w:rsidRPr="00B44EF3">
        <w:rPr>
          <w:rFonts w:cs="宋体" w:hint="eastAsia"/>
          <w:bCs/>
        </w:rPr>
        <w:t>（</w:t>
      </w:r>
      <w:r w:rsidRPr="00B44EF3">
        <w:rPr>
          <w:rFonts w:cs="宋体" w:hint="eastAsia"/>
          <w:bCs/>
        </w:rPr>
        <w:t>4</w:t>
      </w:r>
      <w:r w:rsidRPr="00B44EF3">
        <w:rPr>
          <w:rFonts w:cs="宋体" w:hint="eastAsia"/>
          <w:bCs/>
        </w:rPr>
        <w:t>）如投资者对本理财产品有任何异议或意见，请联系江都农村商业银行的理财经理或反馈至江都农村商业银行营业网点，也可致电江都农村商业银行服务热线（</w:t>
      </w:r>
      <w:r w:rsidRPr="00B44EF3">
        <w:rPr>
          <w:rFonts w:cs="宋体" w:hint="eastAsia"/>
          <w:bCs/>
        </w:rPr>
        <w:t>96008</w:t>
      </w:r>
      <w:r w:rsidRPr="00B44EF3">
        <w:rPr>
          <w:rFonts w:cs="宋体" w:hint="eastAsia"/>
          <w:bCs/>
        </w:rPr>
        <w:t>）。</w:t>
      </w:r>
    </w:p>
    <w:p w:rsidR="00B5211B" w:rsidRPr="00D93B22" w:rsidRDefault="00B5211B" w:rsidP="00D93B22">
      <w:pPr>
        <w:widowControl/>
        <w:ind w:firstLineChars="50" w:firstLine="105"/>
        <w:jc w:val="left"/>
        <w:rPr>
          <w:rFonts w:ascii="宋体" w:hAnsi="宋体"/>
          <w:b/>
          <w:kern w:val="0"/>
          <w:szCs w:val="21"/>
        </w:rPr>
      </w:pPr>
      <w:r>
        <w:rPr>
          <w:rFonts w:ascii="宋体" w:hAnsi="宋体" w:hint="eastAsia"/>
          <w:b/>
          <w:kern w:val="0"/>
          <w:szCs w:val="21"/>
        </w:rPr>
        <w:t>十二</w:t>
      </w:r>
      <w:r>
        <w:rPr>
          <w:rFonts w:ascii="宋体" w:hAnsi="宋体"/>
          <w:b/>
          <w:kern w:val="0"/>
          <w:szCs w:val="21"/>
        </w:rPr>
        <w:t>、</w:t>
      </w:r>
      <w:r w:rsidRPr="00D93B22">
        <w:rPr>
          <w:rFonts w:ascii="宋体" w:hAnsi="宋体" w:hint="eastAsia"/>
          <w:b/>
          <w:kern w:val="0"/>
          <w:szCs w:val="21"/>
        </w:rPr>
        <w:t>特别提示</w:t>
      </w:r>
    </w:p>
    <w:p w:rsidR="00B5211B" w:rsidRDefault="00B5211B" w:rsidP="00AE40E2">
      <w:pPr>
        <w:rPr>
          <w:rFonts w:cs="宋体"/>
          <w:bCs/>
        </w:rPr>
      </w:pPr>
      <w:r>
        <w:rPr>
          <w:rFonts w:cs="宋体" w:hint="eastAsia"/>
          <w:bCs/>
        </w:rPr>
        <w:t>（</w:t>
      </w:r>
      <w:r>
        <w:rPr>
          <w:rFonts w:cs="宋体"/>
          <w:bCs/>
        </w:rPr>
        <w:t>1</w:t>
      </w:r>
      <w:r>
        <w:rPr>
          <w:rFonts w:cs="宋体" w:hint="eastAsia"/>
          <w:bCs/>
        </w:rPr>
        <w:t>）江都农村商业银行有义务对客户的身份信息、理财产品的持有信息进行保密，因国家的有关法律、法规、规章、政策的要求，需要向司法机关、监管机构等有权部门报告、报送的，客户应当予以配合。</w:t>
      </w:r>
    </w:p>
    <w:p w:rsidR="00B5211B" w:rsidRDefault="00B5211B" w:rsidP="00AE40E2">
      <w:pPr>
        <w:rPr>
          <w:rFonts w:cs="宋体"/>
          <w:bCs/>
        </w:rPr>
      </w:pPr>
      <w:r>
        <w:rPr>
          <w:rFonts w:cs="宋体" w:hint="eastAsia"/>
          <w:bCs/>
        </w:rPr>
        <w:t>（</w:t>
      </w:r>
      <w:r>
        <w:rPr>
          <w:rFonts w:cs="宋体"/>
          <w:bCs/>
        </w:rPr>
        <w:t>2</w:t>
      </w:r>
      <w:r>
        <w:rPr>
          <w:rFonts w:cs="宋体" w:hint="eastAsia"/>
          <w:bCs/>
        </w:rPr>
        <w:t>）投资者若对本说明书的内容有任何疑问请咨询江都农村商业银行网点工作人员；如对理财产品有任何意见和建议，可通过江都农村商业银行网点工作人员、</w:t>
      </w:r>
      <w:r>
        <w:rPr>
          <w:rFonts w:cs="宋体"/>
          <w:bCs/>
        </w:rPr>
        <w:t>96008</w:t>
      </w:r>
      <w:r>
        <w:rPr>
          <w:rFonts w:cs="宋体" w:hint="eastAsia"/>
          <w:bCs/>
        </w:rPr>
        <w:t>客服电话反映，我们将按照相关流程予以受理。</w:t>
      </w:r>
    </w:p>
    <w:p w:rsidR="00B5211B" w:rsidRDefault="00B5211B" w:rsidP="00AE40E2">
      <w:pPr>
        <w:rPr>
          <w:rFonts w:cs="宋体"/>
          <w:bCs/>
        </w:rPr>
      </w:pPr>
      <w:r>
        <w:rPr>
          <w:rFonts w:cs="宋体" w:hint="eastAsia"/>
          <w:bCs/>
        </w:rPr>
        <w:t>（</w:t>
      </w:r>
      <w:r>
        <w:rPr>
          <w:rFonts w:cs="宋体"/>
          <w:bCs/>
        </w:rPr>
        <w:t>3</w:t>
      </w:r>
      <w:r>
        <w:rPr>
          <w:rFonts w:cs="宋体" w:hint="eastAsia"/>
          <w:bCs/>
        </w:rPr>
        <w:t>）江都农村商业银行将恪守勤勉尽责的原则，合理配置资产组合，为客户提供专业化的理财服务。</w:t>
      </w:r>
    </w:p>
    <w:p w:rsidR="00B5211B" w:rsidRPr="007F7DBD" w:rsidRDefault="00B5211B" w:rsidP="00035295">
      <w:pPr>
        <w:rPr>
          <w:rFonts w:cs="宋体"/>
          <w:b/>
          <w:bCs/>
          <w:sz w:val="24"/>
          <w:szCs w:val="24"/>
          <w:u w:val="single"/>
        </w:rPr>
      </w:pPr>
      <w:r w:rsidRPr="007F7DBD">
        <w:rPr>
          <w:rFonts w:cs="宋体" w:hint="eastAsia"/>
          <w:b/>
          <w:bCs/>
          <w:sz w:val="24"/>
          <w:szCs w:val="24"/>
          <w:u w:val="single"/>
        </w:rPr>
        <w:t>江都</w:t>
      </w:r>
      <w:r w:rsidRPr="007F7DBD">
        <w:rPr>
          <w:rFonts w:cs="宋体"/>
          <w:b/>
          <w:bCs/>
          <w:sz w:val="24"/>
          <w:szCs w:val="24"/>
          <w:u w:val="single"/>
        </w:rPr>
        <w:t>农商行温馨提示您：</w:t>
      </w:r>
      <w:r w:rsidRPr="007F7DBD">
        <w:rPr>
          <w:rFonts w:cs="宋体" w:hint="eastAsia"/>
          <w:b/>
          <w:bCs/>
          <w:sz w:val="24"/>
          <w:szCs w:val="24"/>
          <w:u w:val="single"/>
        </w:rPr>
        <w:t>凡</w:t>
      </w:r>
      <w:r w:rsidRPr="007F7DBD">
        <w:rPr>
          <w:rFonts w:cs="宋体"/>
          <w:b/>
          <w:bCs/>
          <w:sz w:val="24"/>
          <w:szCs w:val="24"/>
          <w:u w:val="single"/>
        </w:rPr>
        <w:t>公开宣传保本保收益、对外承诺高于银行同期贷款基准利率</w:t>
      </w:r>
      <w:r w:rsidRPr="007F7DBD">
        <w:rPr>
          <w:rFonts w:cs="宋体" w:hint="eastAsia"/>
          <w:b/>
          <w:bCs/>
          <w:sz w:val="24"/>
          <w:szCs w:val="24"/>
          <w:u w:val="single"/>
        </w:rPr>
        <w:t>2</w:t>
      </w:r>
      <w:r w:rsidRPr="007F7DBD">
        <w:rPr>
          <w:rFonts w:cs="宋体" w:hint="eastAsia"/>
          <w:b/>
          <w:bCs/>
          <w:sz w:val="24"/>
          <w:szCs w:val="24"/>
          <w:u w:val="single"/>
        </w:rPr>
        <w:t>倍</w:t>
      </w:r>
      <w:r w:rsidRPr="007F7DBD">
        <w:rPr>
          <w:rFonts w:cs="宋体"/>
          <w:b/>
          <w:bCs/>
          <w:sz w:val="24"/>
          <w:szCs w:val="24"/>
          <w:u w:val="single"/>
        </w:rPr>
        <w:t>（</w:t>
      </w:r>
      <w:r w:rsidRPr="007F7DBD">
        <w:rPr>
          <w:rFonts w:cs="宋体" w:hint="eastAsia"/>
          <w:b/>
          <w:bCs/>
          <w:sz w:val="24"/>
          <w:szCs w:val="24"/>
          <w:u w:val="single"/>
        </w:rPr>
        <w:t>按</w:t>
      </w:r>
      <w:r w:rsidRPr="007F7DBD">
        <w:rPr>
          <w:rFonts w:cs="宋体"/>
          <w:b/>
          <w:bCs/>
          <w:sz w:val="24"/>
          <w:szCs w:val="24"/>
          <w:u w:val="single"/>
        </w:rPr>
        <w:t>目前年利率折算为</w:t>
      </w:r>
      <w:r w:rsidRPr="007F7DBD">
        <w:rPr>
          <w:rFonts w:cs="宋体" w:hint="eastAsia"/>
          <w:b/>
          <w:bCs/>
          <w:sz w:val="24"/>
          <w:szCs w:val="24"/>
          <w:u w:val="single"/>
        </w:rPr>
        <w:t>8.7</w:t>
      </w:r>
      <w:r w:rsidRPr="007F7DBD">
        <w:rPr>
          <w:rFonts w:cs="宋体"/>
          <w:b/>
          <w:bCs/>
          <w:sz w:val="24"/>
          <w:szCs w:val="24"/>
          <w:u w:val="single"/>
        </w:rPr>
        <w:t>%</w:t>
      </w:r>
      <w:r w:rsidRPr="007F7DBD">
        <w:rPr>
          <w:rFonts w:cs="宋体"/>
          <w:b/>
          <w:bCs/>
          <w:sz w:val="24"/>
          <w:szCs w:val="24"/>
          <w:u w:val="single"/>
        </w:rPr>
        <w:t>）</w:t>
      </w:r>
      <w:r w:rsidRPr="007F7DBD">
        <w:rPr>
          <w:rFonts w:cs="宋体" w:hint="eastAsia"/>
          <w:b/>
          <w:bCs/>
          <w:sz w:val="24"/>
          <w:szCs w:val="24"/>
          <w:u w:val="single"/>
        </w:rPr>
        <w:t>以上</w:t>
      </w:r>
      <w:r w:rsidRPr="007F7DBD">
        <w:rPr>
          <w:rFonts w:cs="宋体"/>
          <w:b/>
          <w:bCs/>
          <w:sz w:val="24"/>
          <w:szCs w:val="24"/>
          <w:u w:val="single"/>
        </w:rPr>
        <w:t>的投资要慎之又慎，对高于</w:t>
      </w:r>
      <w:r w:rsidRPr="007F7DBD">
        <w:rPr>
          <w:rFonts w:cs="宋体" w:hint="eastAsia"/>
          <w:b/>
          <w:bCs/>
          <w:sz w:val="24"/>
          <w:szCs w:val="24"/>
          <w:u w:val="single"/>
        </w:rPr>
        <w:t>10</w:t>
      </w:r>
      <w:r w:rsidRPr="007F7DBD">
        <w:rPr>
          <w:rFonts w:cs="宋体"/>
          <w:b/>
          <w:bCs/>
          <w:sz w:val="24"/>
          <w:szCs w:val="24"/>
          <w:u w:val="single"/>
        </w:rPr>
        <w:t>%</w:t>
      </w:r>
      <w:r>
        <w:rPr>
          <w:rFonts w:cs="宋体"/>
          <w:b/>
          <w:bCs/>
          <w:sz w:val="24"/>
          <w:szCs w:val="24"/>
          <w:u w:val="single"/>
        </w:rPr>
        <w:t>的投资要坚决主动</w:t>
      </w:r>
      <w:r>
        <w:rPr>
          <w:rFonts w:cs="宋体" w:hint="eastAsia"/>
          <w:b/>
          <w:bCs/>
          <w:sz w:val="24"/>
          <w:szCs w:val="24"/>
          <w:u w:val="single"/>
        </w:rPr>
        <w:t>抵制</w:t>
      </w:r>
      <w:r w:rsidRPr="007F7DBD">
        <w:rPr>
          <w:rFonts w:cs="宋体"/>
          <w:b/>
          <w:bCs/>
          <w:sz w:val="24"/>
          <w:szCs w:val="24"/>
          <w:u w:val="single"/>
        </w:rPr>
        <w:t>，避免跌入非法集资陷阱。</w:t>
      </w:r>
    </w:p>
    <w:p w:rsidR="00B5211B" w:rsidRPr="007F7DBD" w:rsidRDefault="00B5211B" w:rsidP="00035295">
      <w:pPr>
        <w:rPr>
          <w:rFonts w:cs="仿宋_GB2312"/>
        </w:rPr>
      </w:pPr>
    </w:p>
    <w:p w:rsidR="00B5211B" w:rsidRDefault="00B5211B" w:rsidP="00035295"/>
    <w:p w:rsidR="00B5211B" w:rsidRDefault="00B5211B" w:rsidP="00035295"/>
    <w:p w:rsidR="00B5211B" w:rsidRDefault="00B5211B" w:rsidP="00035295"/>
    <w:p w:rsidR="00B5211B" w:rsidRDefault="00B5211B" w:rsidP="00035295"/>
    <w:p w:rsidR="00B5211B" w:rsidRDefault="00B5211B" w:rsidP="00035295"/>
    <w:p w:rsidR="00B5211B" w:rsidRDefault="00B5211B" w:rsidP="00035295"/>
    <w:p w:rsidR="00B5211B" w:rsidRDefault="00B5211B" w:rsidP="00035295"/>
    <w:p w:rsidR="00B5211B" w:rsidRDefault="00B5211B" w:rsidP="00035295"/>
    <w:p w:rsidR="00B5211B" w:rsidRDefault="00B5211B" w:rsidP="00035295"/>
    <w:p w:rsidR="00B5211B" w:rsidRDefault="00B5211B" w:rsidP="00035295"/>
    <w:p w:rsidR="00B5211B" w:rsidRDefault="00B5211B" w:rsidP="00035295"/>
    <w:p w:rsidR="00B5211B" w:rsidRDefault="00B5211B" w:rsidP="00035295"/>
    <w:p w:rsidR="00B5211B" w:rsidRDefault="00B5211B" w:rsidP="00035295">
      <w:pPr>
        <w:sectPr w:rsidR="00B5211B" w:rsidSect="001F0C5F">
          <w:type w:val="continuous"/>
          <w:pgSz w:w="11906" w:h="16838" w:code="9"/>
          <w:pgMar w:top="1418" w:right="1474" w:bottom="709" w:left="1588" w:header="1701" w:footer="1474" w:gutter="0"/>
          <w:cols w:space="425"/>
          <w:docGrid w:type="lines" w:linePitch="312"/>
        </w:sectPr>
      </w:pPr>
    </w:p>
    <w:p w:rsidR="00B5211B" w:rsidRDefault="00B5211B" w:rsidP="00035295">
      <w:pPr>
        <w:sectPr w:rsidR="00B5211B" w:rsidSect="001F0C5F">
          <w:type w:val="continuous"/>
          <w:pgSz w:w="11906" w:h="16838" w:code="9"/>
          <w:pgMar w:top="1418" w:right="1474" w:bottom="709" w:left="1588" w:header="1701" w:footer="1474" w:gutter="0"/>
          <w:cols w:space="425"/>
          <w:docGrid w:type="lines" w:linePitch="312"/>
        </w:sectPr>
      </w:pPr>
    </w:p>
    <w:p w:rsidR="00B5211B" w:rsidRDefault="00B5211B" w:rsidP="007D1581">
      <w:pPr>
        <w:sectPr w:rsidR="00B5211B" w:rsidSect="001F0C5F">
          <w:type w:val="continuous"/>
          <w:pgSz w:w="11906" w:h="16838" w:code="9"/>
          <w:pgMar w:top="1418" w:right="1474" w:bottom="709" w:left="1588" w:header="1701" w:footer="1474" w:gutter="0"/>
          <w:cols w:space="425"/>
          <w:docGrid w:type="lines" w:linePitch="312"/>
        </w:sectPr>
      </w:pPr>
    </w:p>
    <w:p w:rsidR="007D54D8" w:rsidRDefault="007D54D8"/>
    <w:sectPr w:rsidR="007D54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016B6" w:rsidRDefault="005016B6" w:rsidP="00B7749B">
      <w:r>
        <w:separator/>
      </w:r>
    </w:p>
  </w:endnote>
  <w:endnote w:type="continuationSeparator" w:id="0">
    <w:p w:rsidR="005016B6" w:rsidRDefault="005016B6" w:rsidP="00B77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宋体"/>
    <w:charset w:val="86"/>
    <w:family w:val="auto"/>
    <w:pitch w:val="default"/>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ˎ̥">
    <w:altName w:val="Times New Roman"/>
    <w:panose1 w:val="00000000000000000000"/>
    <w:charset w:val="00"/>
    <w:family w:val="roman"/>
    <w:notTrueType/>
    <w:pitch w:val="default"/>
  </w:font>
  <w:font w:name="仿宋_GB2312">
    <w:altName w:val="仿宋"/>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016B6" w:rsidRDefault="005016B6" w:rsidP="00B7749B">
      <w:r>
        <w:separator/>
      </w:r>
    </w:p>
  </w:footnote>
  <w:footnote w:type="continuationSeparator" w:id="0">
    <w:p w:rsidR="005016B6" w:rsidRDefault="005016B6" w:rsidP="00B7749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0C64"/>
    <w:rsid w:val="00003E38"/>
    <w:rsid w:val="00006D82"/>
    <w:rsid w:val="00010FF3"/>
    <w:rsid w:val="0001627C"/>
    <w:rsid w:val="000231CA"/>
    <w:rsid w:val="000235ED"/>
    <w:rsid w:val="00040783"/>
    <w:rsid w:val="00045F04"/>
    <w:rsid w:val="000464DE"/>
    <w:rsid w:val="00047E62"/>
    <w:rsid w:val="0005563A"/>
    <w:rsid w:val="000576EE"/>
    <w:rsid w:val="0005786F"/>
    <w:rsid w:val="000628AE"/>
    <w:rsid w:val="00063F29"/>
    <w:rsid w:val="00070163"/>
    <w:rsid w:val="0007396E"/>
    <w:rsid w:val="00073ACE"/>
    <w:rsid w:val="00074B95"/>
    <w:rsid w:val="00080699"/>
    <w:rsid w:val="000809F4"/>
    <w:rsid w:val="00080D97"/>
    <w:rsid w:val="00081B9D"/>
    <w:rsid w:val="00087BD0"/>
    <w:rsid w:val="00092E20"/>
    <w:rsid w:val="00094A5F"/>
    <w:rsid w:val="00097DBD"/>
    <w:rsid w:val="000A23D0"/>
    <w:rsid w:val="000A7D2E"/>
    <w:rsid w:val="000B1532"/>
    <w:rsid w:val="000B1EA0"/>
    <w:rsid w:val="000B2C36"/>
    <w:rsid w:val="000B2CDB"/>
    <w:rsid w:val="000B6025"/>
    <w:rsid w:val="000B6B8E"/>
    <w:rsid w:val="000C0521"/>
    <w:rsid w:val="000C1F69"/>
    <w:rsid w:val="000C3C73"/>
    <w:rsid w:val="000C465C"/>
    <w:rsid w:val="000D017A"/>
    <w:rsid w:val="000D2A6D"/>
    <w:rsid w:val="000D2E2B"/>
    <w:rsid w:val="000D5A1A"/>
    <w:rsid w:val="000E0B24"/>
    <w:rsid w:val="000E2E86"/>
    <w:rsid w:val="000E6A7D"/>
    <w:rsid w:val="000F0818"/>
    <w:rsid w:val="000F6808"/>
    <w:rsid w:val="000F7AA7"/>
    <w:rsid w:val="00100C74"/>
    <w:rsid w:val="00100E04"/>
    <w:rsid w:val="00103AD4"/>
    <w:rsid w:val="001042D7"/>
    <w:rsid w:val="001042E0"/>
    <w:rsid w:val="00110B99"/>
    <w:rsid w:val="0011370E"/>
    <w:rsid w:val="001137AE"/>
    <w:rsid w:val="00116321"/>
    <w:rsid w:val="0012138B"/>
    <w:rsid w:val="00121419"/>
    <w:rsid w:val="00124114"/>
    <w:rsid w:val="00130E12"/>
    <w:rsid w:val="00133DB2"/>
    <w:rsid w:val="00142286"/>
    <w:rsid w:val="001433B9"/>
    <w:rsid w:val="00146519"/>
    <w:rsid w:val="001478E4"/>
    <w:rsid w:val="001508AD"/>
    <w:rsid w:val="00155CD6"/>
    <w:rsid w:val="001569C0"/>
    <w:rsid w:val="00161794"/>
    <w:rsid w:val="00164AF8"/>
    <w:rsid w:val="00170041"/>
    <w:rsid w:val="0017097E"/>
    <w:rsid w:val="00172936"/>
    <w:rsid w:val="00181D0A"/>
    <w:rsid w:val="00184037"/>
    <w:rsid w:val="00184B34"/>
    <w:rsid w:val="001861C2"/>
    <w:rsid w:val="001873DA"/>
    <w:rsid w:val="00187EC3"/>
    <w:rsid w:val="00190F20"/>
    <w:rsid w:val="001913E0"/>
    <w:rsid w:val="001915E3"/>
    <w:rsid w:val="00192937"/>
    <w:rsid w:val="001976D1"/>
    <w:rsid w:val="001A17D9"/>
    <w:rsid w:val="001A324A"/>
    <w:rsid w:val="001A38C7"/>
    <w:rsid w:val="001A454C"/>
    <w:rsid w:val="001A590B"/>
    <w:rsid w:val="001A59B5"/>
    <w:rsid w:val="001A677E"/>
    <w:rsid w:val="001B2011"/>
    <w:rsid w:val="001B50E2"/>
    <w:rsid w:val="001B6172"/>
    <w:rsid w:val="001C3112"/>
    <w:rsid w:val="001D2235"/>
    <w:rsid w:val="001D47BE"/>
    <w:rsid w:val="001D58B7"/>
    <w:rsid w:val="001E0972"/>
    <w:rsid w:val="001E0CE8"/>
    <w:rsid w:val="001E1FEC"/>
    <w:rsid w:val="001E284B"/>
    <w:rsid w:val="001F1524"/>
    <w:rsid w:val="001F236E"/>
    <w:rsid w:val="001F58FD"/>
    <w:rsid w:val="001F786B"/>
    <w:rsid w:val="0020201C"/>
    <w:rsid w:val="00204904"/>
    <w:rsid w:val="0020505C"/>
    <w:rsid w:val="002103A0"/>
    <w:rsid w:val="0021452A"/>
    <w:rsid w:val="00215933"/>
    <w:rsid w:val="00221268"/>
    <w:rsid w:val="00223136"/>
    <w:rsid w:val="002244DA"/>
    <w:rsid w:val="0022457D"/>
    <w:rsid w:val="0022626B"/>
    <w:rsid w:val="00244E62"/>
    <w:rsid w:val="00245621"/>
    <w:rsid w:val="0024732C"/>
    <w:rsid w:val="00247607"/>
    <w:rsid w:val="0025027E"/>
    <w:rsid w:val="0025102B"/>
    <w:rsid w:val="00253DD3"/>
    <w:rsid w:val="00257CD4"/>
    <w:rsid w:val="002628DD"/>
    <w:rsid w:val="0026566D"/>
    <w:rsid w:val="002704AA"/>
    <w:rsid w:val="00273436"/>
    <w:rsid w:val="00273D82"/>
    <w:rsid w:val="00275414"/>
    <w:rsid w:val="002767DB"/>
    <w:rsid w:val="0028017B"/>
    <w:rsid w:val="002824EF"/>
    <w:rsid w:val="00283220"/>
    <w:rsid w:val="00283EFA"/>
    <w:rsid w:val="002954BB"/>
    <w:rsid w:val="00295DA0"/>
    <w:rsid w:val="002979EC"/>
    <w:rsid w:val="002A371A"/>
    <w:rsid w:val="002A7100"/>
    <w:rsid w:val="002B03E8"/>
    <w:rsid w:val="002B2790"/>
    <w:rsid w:val="002B3CB6"/>
    <w:rsid w:val="002B3E5F"/>
    <w:rsid w:val="002C24DA"/>
    <w:rsid w:val="002C2DC7"/>
    <w:rsid w:val="002C2DD5"/>
    <w:rsid w:val="002C4CCB"/>
    <w:rsid w:val="002C54A5"/>
    <w:rsid w:val="002C6AFE"/>
    <w:rsid w:val="002C7B39"/>
    <w:rsid w:val="002D0D36"/>
    <w:rsid w:val="002D5D1F"/>
    <w:rsid w:val="002D6C5A"/>
    <w:rsid w:val="002D79B6"/>
    <w:rsid w:val="002E3534"/>
    <w:rsid w:val="002E4EC3"/>
    <w:rsid w:val="002F3107"/>
    <w:rsid w:val="002F3263"/>
    <w:rsid w:val="002F32BA"/>
    <w:rsid w:val="002F4130"/>
    <w:rsid w:val="002F4F8F"/>
    <w:rsid w:val="002F7E30"/>
    <w:rsid w:val="00303BC4"/>
    <w:rsid w:val="00307878"/>
    <w:rsid w:val="00312050"/>
    <w:rsid w:val="00312BFA"/>
    <w:rsid w:val="003133D7"/>
    <w:rsid w:val="00313DAF"/>
    <w:rsid w:val="00315500"/>
    <w:rsid w:val="003254C3"/>
    <w:rsid w:val="003258E4"/>
    <w:rsid w:val="00326819"/>
    <w:rsid w:val="00342F14"/>
    <w:rsid w:val="0034526B"/>
    <w:rsid w:val="00352651"/>
    <w:rsid w:val="003553A0"/>
    <w:rsid w:val="00356DF2"/>
    <w:rsid w:val="003613A7"/>
    <w:rsid w:val="00364EF4"/>
    <w:rsid w:val="00366BFD"/>
    <w:rsid w:val="003715D5"/>
    <w:rsid w:val="003717E8"/>
    <w:rsid w:val="00372761"/>
    <w:rsid w:val="00374B1C"/>
    <w:rsid w:val="00375569"/>
    <w:rsid w:val="00394484"/>
    <w:rsid w:val="00396309"/>
    <w:rsid w:val="003966B8"/>
    <w:rsid w:val="00397B76"/>
    <w:rsid w:val="003A101B"/>
    <w:rsid w:val="003A2852"/>
    <w:rsid w:val="003A465D"/>
    <w:rsid w:val="003A77C0"/>
    <w:rsid w:val="003B5835"/>
    <w:rsid w:val="003B5BAB"/>
    <w:rsid w:val="003C0C3E"/>
    <w:rsid w:val="003C0ED3"/>
    <w:rsid w:val="003C2DAA"/>
    <w:rsid w:val="003D2809"/>
    <w:rsid w:val="003D2E11"/>
    <w:rsid w:val="003D3926"/>
    <w:rsid w:val="003F06B7"/>
    <w:rsid w:val="003F1473"/>
    <w:rsid w:val="003F4C94"/>
    <w:rsid w:val="003F6A8B"/>
    <w:rsid w:val="003F7204"/>
    <w:rsid w:val="0040235D"/>
    <w:rsid w:val="004066C0"/>
    <w:rsid w:val="004120DF"/>
    <w:rsid w:val="00414A82"/>
    <w:rsid w:val="00415DD7"/>
    <w:rsid w:val="00416C6C"/>
    <w:rsid w:val="00416E72"/>
    <w:rsid w:val="0041783F"/>
    <w:rsid w:val="0042134E"/>
    <w:rsid w:val="00423125"/>
    <w:rsid w:val="00424C6D"/>
    <w:rsid w:val="00427AE2"/>
    <w:rsid w:val="00432709"/>
    <w:rsid w:val="00436CA0"/>
    <w:rsid w:val="0044094C"/>
    <w:rsid w:val="00445331"/>
    <w:rsid w:val="004467D8"/>
    <w:rsid w:val="00447913"/>
    <w:rsid w:val="00452A2A"/>
    <w:rsid w:val="00452B40"/>
    <w:rsid w:val="004606E4"/>
    <w:rsid w:val="004623C4"/>
    <w:rsid w:val="00466E3F"/>
    <w:rsid w:val="00470E42"/>
    <w:rsid w:val="00472863"/>
    <w:rsid w:val="0047343C"/>
    <w:rsid w:val="0048017F"/>
    <w:rsid w:val="0048042C"/>
    <w:rsid w:val="00480DF5"/>
    <w:rsid w:val="00483E48"/>
    <w:rsid w:val="00491174"/>
    <w:rsid w:val="00491F61"/>
    <w:rsid w:val="004941D8"/>
    <w:rsid w:val="00497B01"/>
    <w:rsid w:val="004A18A6"/>
    <w:rsid w:val="004A2C27"/>
    <w:rsid w:val="004A3956"/>
    <w:rsid w:val="004C07BD"/>
    <w:rsid w:val="004C1E7D"/>
    <w:rsid w:val="004D01BB"/>
    <w:rsid w:val="004D7573"/>
    <w:rsid w:val="004E1364"/>
    <w:rsid w:val="004E4D1D"/>
    <w:rsid w:val="004F18B5"/>
    <w:rsid w:val="004F192B"/>
    <w:rsid w:val="004F216C"/>
    <w:rsid w:val="004F7A8C"/>
    <w:rsid w:val="005016B6"/>
    <w:rsid w:val="0050209A"/>
    <w:rsid w:val="00502DAA"/>
    <w:rsid w:val="0050584C"/>
    <w:rsid w:val="00510D80"/>
    <w:rsid w:val="00511624"/>
    <w:rsid w:val="00511F43"/>
    <w:rsid w:val="00513392"/>
    <w:rsid w:val="00513C87"/>
    <w:rsid w:val="005173A2"/>
    <w:rsid w:val="005217C2"/>
    <w:rsid w:val="00525330"/>
    <w:rsid w:val="00525775"/>
    <w:rsid w:val="00526B34"/>
    <w:rsid w:val="00532FAF"/>
    <w:rsid w:val="00534975"/>
    <w:rsid w:val="00536304"/>
    <w:rsid w:val="005422D6"/>
    <w:rsid w:val="00542490"/>
    <w:rsid w:val="00543F52"/>
    <w:rsid w:val="00547AAF"/>
    <w:rsid w:val="00552AAE"/>
    <w:rsid w:val="00552C75"/>
    <w:rsid w:val="005600F7"/>
    <w:rsid w:val="00561E15"/>
    <w:rsid w:val="00564EB5"/>
    <w:rsid w:val="00566785"/>
    <w:rsid w:val="0057246D"/>
    <w:rsid w:val="00576BD8"/>
    <w:rsid w:val="00581A9B"/>
    <w:rsid w:val="00583EB5"/>
    <w:rsid w:val="00584A82"/>
    <w:rsid w:val="00590749"/>
    <w:rsid w:val="005931E3"/>
    <w:rsid w:val="0059423C"/>
    <w:rsid w:val="005A20B6"/>
    <w:rsid w:val="005A3131"/>
    <w:rsid w:val="005A4C94"/>
    <w:rsid w:val="005B2980"/>
    <w:rsid w:val="005B3A5A"/>
    <w:rsid w:val="005B5504"/>
    <w:rsid w:val="005C17F4"/>
    <w:rsid w:val="005C5B91"/>
    <w:rsid w:val="005D0FF6"/>
    <w:rsid w:val="005D33B7"/>
    <w:rsid w:val="005D3CBF"/>
    <w:rsid w:val="005E3E2C"/>
    <w:rsid w:val="005E41A0"/>
    <w:rsid w:val="005F2789"/>
    <w:rsid w:val="006036D4"/>
    <w:rsid w:val="00606AB6"/>
    <w:rsid w:val="00615659"/>
    <w:rsid w:val="00615BAD"/>
    <w:rsid w:val="00616B9E"/>
    <w:rsid w:val="00617120"/>
    <w:rsid w:val="006173D9"/>
    <w:rsid w:val="006250ED"/>
    <w:rsid w:val="0062770A"/>
    <w:rsid w:val="006303C0"/>
    <w:rsid w:val="0063062D"/>
    <w:rsid w:val="0063090A"/>
    <w:rsid w:val="006330DA"/>
    <w:rsid w:val="00633C6A"/>
    <w:rsid w:val="00635D96"/>
    <w:rsid w:val="006372A6"/>
    <w:rsid w:val="00637D4A"/>
    <w:rsid w:val="00637FFB"/>
    <w:rsid w:val="00643FCF"/>
    <w:rsid w:val="006446BA"/>
    <w:rsid w:val="00644A19"/>
    <w:rsid w:val="00645064"/>
    <w:rsid w:val="00652315"/>
    <w:rsid w:val="006524FF"/>
    <w:rsid w:val="00653CF1"/>
    <w:rsid w:val="006540AC"/>
    <w:rsid w:val="00655332"/>
    <w:rsid w:val="0065679A"/>
    <w:rsid w:val="00657433"/>
    <w:rsid w:val="00663AD4"/>
    <w:rsid w:val="0066714E"/>
    <w:rsid w:val="0066718D"/>
    <w:rsid w:val="00671BEB"/>
    <w:rsid w:val="00673D30"/>
    <w:rsid w:val="00675C87"/>
    <w:rsid w:val="006767AE"/>
    <w:rsid w:val="006832E1"/>
    <w:rsid w:val="006843C1"/>
    <w:rsid w:val="006857F9"/>
    <w:rsid w:val="00692857"/>
    <w:rsid w:val="00692ABD"/>
    <w:rsid w:val="0069358A"/>
    <w:rsid w:val="006A75DB"/>
    <w:rsid w:val="006C0BC3"/>
    <w:rsid w:val="006C24D8"/>
    <w:rsid w:val="006C5641"/>
    <w:rsid w:val="006C6251"/>
    <w:rsid w:val="006C6F81"/>
    <w:rsid w:val="006D0438"/>
    <w:rsid w:val="006D0D1E"/>
    <w:rsid w:val="006D2F11"/>
    <w:rsid w:val="006D390E"/>
    <w:rsid w:val="006D5FD4"/>
    <w:rsid w:val="006D7458"/>
    <w:rsid w:val="006E201D"/>
    <w:rsid w:val="006E3072"/>
    <w:rsid w:val="006E60DD"/>
    <w:rsid w:val="006F2373"/>
    <w:rsid w:val="006F4C72"/>
    <w:rsid w:val="006F507A"/>
    <w:rsid w:val="006F6A39"/>
    <w:rsid w:val="00702B8D"/>
    <w:rsid w:val="007054C0"/>
    <w:rsid w:val="00707F5B"/>
    <w:rsid w:val="007107AE"/>
    <w:rsid w:val="0071675F"/>
    <w:rsid w:val="00720235"/>
    <w:rsid w:val="00723AB1"/>
    <w:rsid w:val="0072644F"/>
    <w:rsid w:val="00732834"/>
    <w:rsid w:val="00734F28"/>
    <w:rsid w:val="0073535E"/>
    <w:rsid w:val="00735942"/>
    <w:rsid w:val="00735CB1"/>
    <w:rsid w:val="0074451B"/>
    <w:rsid w:val="007501EC"/>
    <w:rsid w:val="00751F3D"/>
    <w:rsid w:val="007622B9"/>
    <w:rsid w:val="0076610D"/>
    <w:rsid w:val="007706FE"/>
    <w:rsid w:val="00771559"/>
    <w:rsid w:val="00773B25"/>
    <w:rsid w:val="00776C7E"/>
    <w:rsid w:val="007807FB"/>
    <w:rsid w:val="0078187B"/>
    <w:rsid w:val="00783EE9"/>
    <w:rsid w:val="007979AA"/>
    <w:rsid w:val="007A2925"/>
    <w:rsid w:val="007A340C"/>
    <w:rsid w:val="007A6561"/>
    <w:rsid w:val="007B1D8E"/>
    <w:rsid w:val="007B27A9"/>
    <w:rsid w:val="007B3759"/>
    <w:rsid w:val="007B621D"/>
    <w:rsid w:val="007B6F15"/>
    <w:rsid w:val="007B7E9D"/>
    <w:rsid w:val="007C0E50"/>
    <w:rsid w:val="007C1AB5"/>
    <w:rsid w:val="007C2F69"/>
    <w:rsid w:val="007C6BDC"/>
    <w:rsid w:val="007D3F73"/>
    <w:rsid w:val="007D54D8"/>
    <w:rsid w:val="007D7D47"/>
    <w:rsid w:val="007E31A7"/>
    <w:rsid w:val="007E48E0"/>
    <w:rsid w:val="007E50BB"/>
    <w:rsid w:val="007E53D1"/>
    <w:rsid w:val="007F1BC3"/>
    <w:rsid w:val="007F2487"/>
    <w:rsid w:val="007F7DBD"/>
    <w:rsid w:val="007F7E24"/>
    <w:rsid w:val="0080084B"/>
    <w:rsid w:val="00813D5E"/>
    <w:rsid w:val="0081526C"/>
    <w:rsid w:val="00815537"/>
    <w:rsid w:val="00815CAD"/>
    <w:rsid w:val="00816B1A"/>
    <w:rsid w:val="00817A98"/>
    <w:rsid w:val="00817DA2"/>
    <w:rsid w:val="00825F74"/>
    <w:rsid w:val="00826B40"/>
    <w:rsid w:val="00837000"/>
    <w:rsid w:val="008418A7"/>
    <w:rsid w:val="00843A96"/>
    <w:rsid w:val="00844534"/>
    <w:rsid w:val="0084618E"/>
    <w:rsid w:val="00850918"/>
    <w:rsid w:val="008532EB"/>
    <w:rsid w:val="00854E4C"/>
    <w:rsid w:val="00866846"/>
    <w:rsid w:val="00876D17"/>
    <w:rsid w:val="00884512"/>
    <w:rsid w:val="00887DB4"/>
    <w:rsid w:val="00891044"/>
    <w:rsid w:val="00894AC9"/>
    <w:rsid w:val="008959B2"/>
    <w:rsid w:val="00895FB5"/>
    <w:rsid w:val="008A183D"/>
    <w:rsid w:val="008A5460"/>
    <w:rsid w:val="008B0771"/>
    <w:rsid w:val="008B177A"/>
    <w:rsid w:val="008B2091"/>
    <w:rsid w:val="008B28E8"/>
    <w:rsid w:val="008B7422"/>
    <w:rsid w:val="008C30EB"/>
    <w:rsid w:val="008C6A96"/>
    <w:rsid w:val="008D27FE"/>
    <w:rsid w:val="008D3D1F"/>
    <w:rsid w:val="008E405A"/>
    <w:rsid w:val="008E63BC"/>
    <w:rsid w:val="008E6937"/>
    <w:rsid w:val="008E6E12"/>
    <w:rsid w:val="008E77B1"/>
    <w:rsid w:val="008F0128"/>
    <w:rsid w:val="008F13C4"/>
    <w:rsid w:val="008F3230"/>
    <w:rsid w:val="008F32C1"/>
    <w:rsid w:val="008F484B"/>
    <w:rsid w:val="008F5C5F"/>
    <w:rsid w:val="009000A0"/>
    <w:rsid w:val="009003CE"/>
    <w:rsid w:val="00903ADE"/>
    <w:rsid w:val="0090510B"/>
    <w:rsid w:val="00912291"/>
    <w:rsid w:val="00914713"/>
    <w:rsid w:val="009240FD"/>
    <w:rsid w:val="009244E0"/>
    <w:rsid w:val="00931A6E"/>
    <w:rsid w:val="009376D1"/>
    <w:rsid w:val="009402C3"/>
    <w:rsid w:val="00940AAB"/>
    <w:rsid w:val="00941F56"/>
    <w:rsid w:val="00942039"/>
    <w:rsid w:val="009432FA"/>
    <w:rsid w:val="00946FE9"/>
    <w:rsid w:val="00951D98"/>
    <w:rsid w:val="00952FCD"/>
    <w:rsid w:val="00954A2F"/>
    <w:rsid w:val="00955F8A"/>
    <w:rsid w:val="00962FD0"/>
    <w:rsid w:val="009633EE"/>
    <w:rsid w:val="00970061"/>
    <w:rsid w:val="0098369C"/>
    <w:rsid w:val="00987637"/>
    <w:rsid w:val="00991AE5"/>
    <w:rsid w:val="00991E6E"/>
    <w:rsid w:val="009A69F8"/>
    <w:rsid w:val="009B0081"/>
    <w:rsid w:val="009B35BE"/>
    <w:rsid w:val="009B587F"/>
    <w:rsid w:val="009B6AAE"/>
    <w:rsid w:val="009C2E20"/>
    <w:rsid w:val="009D0E7B"/>
    <w:rsid w:val="009D105E"/>
    <w:rsid w:val="009D10F4"/>
    <w:rsid w:val="009D55F7"/>
    <w:rsid w:val="009D5CB7"/>
    <w:rsid w:val="009E616D"/>
    <w:rsid w:val="009F41FA"/>
    <w:rsid w:val="009F4AA2"/>
    <w:rsid w:val="009F6E01"/>
    <w:rsid w:val="00A01045"/>
    <w:rsid w:val="00A02FDB"/>
    <w:rsid w:val="00A035CA"/>
    <w:rsid w:val="00A04679"/>
    <w:rsid w:val="00A1196D"/>
    <w:rsid w:val="00A15F57"/>
    <w:rsid w:val="00A16684"/>
    <w:rsid w:val="00A20F4B"/>
    <w:rsid w:val="00A223DF"/>
    <w:rsid w:val="00A2304A"/>
    <w:rsid w:val="00A24A28"/>
    <w:rsid w:val="00A251AD"/>
    <w:rsid w:val="00A256D7"/>
    <w:rsid w:val="00A30119"/>
    <w:rsid w:val="00A31F12"/>
    <w:rsid w:val="00A32A46"/>
    <w:rsid w:val="00A32ECB"/>
    <w:rsid w:val="00A33664"/>
    <w:rsid w:val="00A3716D"/>
    <w:rsid w:val="00A4112C"/>
    <w:rsid w:val="00A42099"/>
    <w:rsid w:val="00A4439E"/>
    <w:rsid w:val="00A44E9D"/>
    <w:rsid w:val="00A52A97"/>
    <w:rsid w:val="00A537CC"/>
    <w:rsid w:val="00A5767F"/>
    <w:rsid w:val="00A61791"/>
    <w:rsid w:val="00A65F4A"/>
    <w:rsid w:val="00A71B9F"/>
    <w:rsid w:val="00A803D0"/>
    <w:rsid w:val="00A84DF3"/>
    <w:rsid w:val="00A91978"/>
    <w:rsid w:val="00A92DEE"/>
    <w:rsid w:val="00AA1D55"/>
    <w:rsid w:val="00AA4D15"/>
    <w:rsid w:val="00AA58B0"/>
    <w:rsid w:val="00AB000F"/>
    <w:rsid w:val="00AB50A8"/>
    <w:rsid w:val="00AC4DAE"/>
    <w:rsid w:val="00AC6061"/>
    <w:rsid w:val="00AC6640"/>
    <w:rsid w:val="00AD0989"/>
    <w:rsid w:val="00AD68BD"/>
    <w:rsid w:val="00AD72C6"/>
    <w:rsid w:val="00AE40E2"/>
    <w:rsid w:val="00AF2A58"/>
    <w:rsid w:val="00AF2C4E"/>
    <w:rsid w:val="00B01390"/>
    <w:rsid w:val="00B06E02"/>
    <w:rsid w:val="00B1109B"/>
    <w:rsid w:val="00B1127B"/>
    <w:rsid w:val="00B12855"/>
    <w:rsid w:val="00B1760F"/>
    <w:rsid w:val="00B17E9C"/>
    <w:rsid w:val="00B21534"/>
    <w:rsid w:val="00B24362"/>
    <w:rsid w:val="00B300B8"/>
    <w:rsid w:val="00B33E78"/>
    <w:rsid w:val="00B379DA"/>
    <w:rsid w:val="00B42495"/>
    <w:rsid w:val="00B44FEB"/>
    <w:rsid w:val="00B5211B"/>
    <w:rsid w:val="00B5304E"/>
    <w:rsid w:val="00B539DD"/>
    <w:rsid w:val="00B55E0B"/>
    <w:rsid w:val="00B57C04"/>
    <w:rsid w:val="00B57DEF"/>
    <w:rsid w:val="00B604D6"/>
    <w:rsid w:val="00B61B77"/>
    <w:rsid w:val="00B65C0A"/>
    <w:rsid w:val="00B673CD"/>
    <w:rsid w:val="00B67DF8"/>
    <w:rsid w:val="00B714FC"/>
    <w:rsid w:val="00B73909"/>
    <w:rsid w:val="00B75E60"/>
    <w:rsid w:val="00B76CA9"/>
    <w:rsid w:val="00B7749B"/>
    <w:rsid w:val="00B80E4C"/>
    <w:rsid w:val="00B81422"/>
    <w:rsid w:val="00B818F9"/>
    <w:rsid w:val="00B826B5"/>
    <w:rsid w:val="00B8581D"/>
    <w:rsid w:val="00B9089B"/>
    <w:rsid w:val="00B91054"/>
    <w:rsid w:val="00B919A2"/>
    <w:rsid w:val="00B91D05"/>
    <w:rsid w:val="00B92BCE"/>
    <w:rsid w:val="00B9628F"/>
    <w:rsid w:val="00B97566"/>
    <w:rsid w:val="00BA07A6"/>
    <w:rsid w:val="00BA144C"/>
    <w:rsid w:val="00BA7EAA"/>
    <w:rsid w:val="00BB0785"/>
    <w:rsid w:val="00BB0ECC"/>
    <w:rsid w:val="00BB7217"/>
    <w:rsid w:val="00BB7A6C"/>
    <w:rsid w:val="00BC58B6"/>
    <w:rsid w:val="00BD2A75"/>
    <w:rsid w:val="00BD4BD7"/>
    <w:rsid w:val="00BE338D"/>
    <w:rsid w:val="00BE6480"/>
    <w:rsid w:val="00BF3F89"/>
    <w:rsid w:val="00BF4058"/>
    <w:rsid w:val="00BF50FF"/>
    <w:rsid w:val="00C05018"/>
    <w:rsid w:val="00C052EC"/>
    <w:rsid w:val="00C07C00"/>
    <w:rsid w:val="00C106ED"/>
    <w:rsid w:val="00C11A03"/>
    <w:rsid w:val="00C12858"/>
    <w:rsid w:val="00C13E4A"/>
    <w:rsid w:val="00C14303"/>
    <w:rsid w:val="00C17321"/>
    <w:rsid w:val="00C17F9B"/>
    <w:rsid w:val="00C231FF"/>
    <w:rsid w:val="00C25B3A"/>
    <w:rsid w:val="00C25FD1"/>
    <w:rsid w:val="00C264BE"/>
    <w:rsid w:val="00C31EFF"/>
    <w:rsid w:val="00C328CA"/>
    <w:rsid w:val="00C34EEA"/>
    <w:rsid w:val="00C36CD7"/>
    <w:rsid w:val="00C4105B"/>
    <w:rsid w:val="00C4340B"/>
    <w:rsid w:val="00C45606"/>
    <w:rsid w:val="00C45DE7"/>
    <w:rsid w:val="00C52EA3"/>
    <w:rsid w:val="00C531B7"/>
    <w:rsid w:val="00C53542"/>
    <w:rsid w:val="00C53ADC"/>
    <w:rsid w:val="00C55229"/>
    <w:rsid w:val="00C55B8D"/>
    <w:rsid w:val="00C565C4"/>
    <w:rsid w:val="00C72CB6"/>
    <w:rsid w:val="00C73050"/>
    <w:rsid w:val="00C77EAB"/>
    <w:rsid w:val="00C83A6E"/>
    <w:rsid w:val="00C850F1"/>
    <w:rsid w:val="00C860DA"/>
    <w:rsid w:val="00C915FB"/>
    <w:rsid w:val="00C94DF0"/>
    <w:rsid w:val="00C95CCF"/>
    <w:rsid w:val="00C96CFA"/>
    <w:rsid w:val="00CA1FF1"/>
    <w:rsid w:val="00CA3BAA"/>
    <w:rsid w:val="00CA3DDF"/>
    <w:rsid w:val="00CA4246"/>
    <w:rsid w:val="00CA6727"/>
    <w:rsid w:val="00CA6E68"/>
    <w:rsid w:val="00CA73B4"/>
    <w:rsid w:val="00CB2216"/>
    <w:rsid w:val="00CB2FB1"/>
    <w:rsid w:val="00CB712D"/>
    <w:rsid w:val="00CB764A"/>
    <w:rsid w:val="00CB780F"/>
    <w:rsid w:val="00CC0FA9"/>
    <w:rsid w:val="00CC60FF"/>
    <w:rsid w:val="00CC7288"/>
    <w:rsid w:val="00CD253C"/>
    <w:rsid w:val="00CD377D"/>
    <w:rsid w:val="00CD45DD"/>
    <w:rsid w:val="00CD4DF1"/>
    <w:rsid w:val="00CD51CB"/>
    <w:rsid w:val="00CE2451"/>
    <w:rsid w:val="00CE52A4"/>
    <w:rsid w:val="00CE5926"/>
    <w:rsid w:val="00CE6BAC"/>
    <w:rsid w:val="00CE7F0F"/>
    <w:rsid w:val="00CF2D4C"/>
    <w:rsid w:val="00CF42B2"/>
    <w:rsid w:val="00D0090F"/>
    <w:rsid w:val="00D02F4D"/>
    <w:rsid w:val="00D104C4"/>
    <w:rsid w:val="00D12BA8"/>
    <w:rsid w:val="00D13213"/>
    <w:rsid w:val="00D13A13"/>
    <w:rsid w:val="00D13D8D"/>
    <w:rsid w:val="00D152EB"/>
    <w:rsid w:val="00D17B61"/>
    <w:rsid w:val="00D2368F"/>
    <w:rsid w:val="00D25963"/>
    <w:rsid w:val="00D30C62"/>
    <w:rsid w:val="00D321F7"/>
    <w:rsid w:val="00D40464"/>
    <w:rsid w:val="00D42F64"/>
    <w:rsid w:val="00D4590E"/>
    <w:rsid w:val="00D45BC3"/>
    <w:rsid w:val="00D50B3D"/>
    <w:rsid w:val="00D537C4"/>
    <w:rsid w:val="00D60913"/>
    <w:rsid w:val="00D6211A"/>
    <w:rsid w:val="00D6229F"/>
    <w:rsid w:val="00D62A65"/>
    <w:rsid w:val="00D62F41"/>
    <w:rsid w:val="00D63907"/>
    <w:rsid w:val="00D81458"/>
    <w:rsid w:val="00D90AB1"/>
    <w:rsid w:val="00D93B22"/>
    <w:rsid w:val="00D94BD6"/>
    <w:rsid w:val="00DA0C64"/>
    <w:rsid w:val="00DA5E5F"/>
    <w:rsid w:val="00DB060F"/>
    <w:rsid w:val="00DB0865"/>
    <w:rsid w:val="00DB6050"/>
    <w:rsid w:val="00DB6BDB"/>
    <w:rsid w:val="00DC1411"/>
    <w:rsid w:val="00DC20F2"/>
    <w:rsid w:val="00DC2AF3"/>
    <w:rsid w:val="00DC3081"/>
    <w:rsid w:val="00DC3940"/>
    <w:rsid w:val="00DC6FB7"/>
    <w:rsid w:val="00DC70AE"/>
    <w:rsid w:val="00DD0DBB"/>
    <w:rsid w:val="00DD15C1"/>
    <w:rsid w:val="00DD1A5F"/>
    <w:rsid w:val="00DD30BE"/>
    <w:rsid w:val="00DE4B58"/>
    <w:rsid w:val="00DE4C85"/>
    <w:rsid w:val="00DE5406"/>
    <w:rsid w:val="00DE5FB0"/>
    <w:rsid w:val="00DF34A1"/>
    <w:rsid w:val="00DF43AF"/>
    <w:rsid w:val="00DF469B"/>
    <w:rsid w:val="00DF50C0"/>
    <w:rsid w:val="00E01171"/>
    <w:rsid w:val="00E01447"/>
    <w:rsid w:val="00E0149C"/>
    <w:rsid w:val="00E03C64"/>
    <w:rsid w:val="00E0604B"/>
    <w:rsid w:val="00E15F31"/>
    <w:rsid w:val="00E16C69"/>
    <w:rsid w:val="00E20DC9"/>
    <w:rsid w:val="00E214FB"/>
    <w:rsid w:val="00E2413B"/>
    <w:rsid w:val="00E248DF"/>
    <w:rsid w:val="00E25EE8"/>
    <w:rsid w:val="00E26574"/>
    <w:rsid w:val="00E315DE"/>
    <w:rsid w:val="00E31AA5"/>
    <w:rsid w:val="00E31CF0"/>
    <w:rsid w:val="00E3564A"/>
    <w:rsid w:val="00E40B57"/>
    <w:rsid w:val="00E42898"/>
    <w:rsid w:val="00E45DEB"/>
    <w:rsid w:val="00E653B4"/>
    <w:rsid w:val="00E70154"/>
    <w:rsid w:val="00E8339D"/>
    <w:rsid w:val="00E875C2"/>
    <w:rsid w:val="00E90026"/>
    <w:rsid w:val="00E90C42"/>
    <w:rsid w:val="00EA0C89"/>
    <w:rsid w:val="00EB0DFC"/>
    <w:rsid w:val="00EB1208"/>
    <w:rsid w:val="00EB5417"/>
    <w:rsid w:val="00EB717F"/>
    <w:rsid w:val="00EC1E65"/>
    <w:rsid w:val="00EC2214"/>
    <w:rsid w:val="00ED1A20"/>
    <w:rsid w:val="00ED2C3C"/>
    <w:rsid w:val="00ED34E0"/>
    <w:rsid w:val="00ED36AC"/>
    <w:rsid w:val="00ED3D45"/>
    <w:rsid w:val="00ED5705"/>
    <w:rsid w:val="00ED5AF1"/>
    <w:rsid w:val="00EE36DD"/>
    <w:rsid w:val="00EE6784"/>
    <w:rsid w:val="00F01610"/>
    <w:rsid w:val="00F02603"/>
    <w:rsid w:val="00F027C7"/>
    <w:rsid w:val="00F052EE"/>
    <w:rsid w:val="00F05B7C"/>
    <w:rsid w:val="00F12542"/>
    <w:rsid w:val="00F165A8"/>
    <w:rsid w:val="00F17F1D"/>
    <w:rsid w:val="00F20F08"/>
    <w:rsid w:val="00F221E7"/>
    <w:rsid w:val="00F230D7"/>
    <w:rsid w:val="00F25E11"/>
    <w:rsid w:val="00F26A55"/>
    <w:rsid w:val="00F2706F"/>
    <w:rsid w:val="00F322AD"/>
    <w:rsid w:val="00F32400"/>
    <w:rsid w:val="00F33081"/>
    <w:rsid w:val="00F361A9"/>
    <w:rsid w:val="00F36994"/>
    <w:rsid w:val="00F403BB"/>
    <w:rsid w:val="00F40D81"/>
    <w:rsid w:val="00F40E31"/>
    <w:rsid w:val="00F41FDE"/>
    <w:rsid w:val="00F42641"/>
    <w:rsid w:val="00F435F5"/>
    <w:rsid w:val="00F52016"/>
    <w:rsid w:val="00F5396B"/>
    <w:rsid w:val="00F539D0"/>
    <w:rsid w:val="00F55C5D"/>
    <w:rsid w:val="00F6037A"/>
    <w:rsid w:val="00F625D7"/>
    <w:rsid w:val="00F654BD"/>
    <w:rsid w:val="00F664A8"/>
    <w:rsid w:val="00F73932"/>
    <w:rsid w:val="00F7671E"/>
    <w:rsid w:val="00F83DB3"/>
    <w:rsid w:val="00F840FB"/>
    <w:rsid w:val="00F8572F"/>
    <w:rsid w:val="00F92397"/>
    <w:rsid w:val="00F948FC"/>
    <w:rsid w:val="00F96427"/>
    <w:rsid w:val="00FA0F3E"/>
    <w:rsid w:val="00FA4BE5"/>
    <w:rsid w:val="00FA4F84"/>
    <w:rsid w:val="00FA5036"/>
    <w:rsid w:val="00FB06A3"/>
    <w:rsid w:val="00FB4D8E"/>
    <w:rsid w:val="00FB6114"/>
    <w:rsid w:val="00FB7702"/>
    <w:rsid w:val="00FC12B1"/>
    <w:rsid w:val="00FC2008"/>
    <w:rsid w:val="00FC5717"/>
    <w:rsid w:val="00FD3196"/>
    <w:rsid w:val="00FE20E8"/>
    <w:rsid w:val="00FE2412"/>
    <w:rsid w:val="00FE2F14"/>
    <w:rsid w:val="00FE31F7"/>
    <w:rsid w:val="00FE3F0C"/>
    <w:rsid w:val="00FF38CC"/>
    <w:rsid w:val="00FF3A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C297772-5488-45D1-BA83-AF1D8AC048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4"/>
    <w:link w:val="a5"/>
    <w:autoRedefine/>
    <w:qFormat/>
    <w:rsid w:val="00DA0C64"/>
    <w:pPr>
      <w:snapToGrid w:val="0"/>
      <w:jc w:val="left"/>
      <w:outlineLvl w:val="0"/>
    </w:pPr>
    <w:rPr>
      <w:rFonts w:ascii="Times New Roman" w:eastAsia="方正小标宋简体" w:hAnsi="Times New Roman" w:cs="Arial"/>
      <w:bCs/>
      <w:color w:val="000000"/>
      <w:kern w:val="0"/>
      <w:sz w:val="24"/>
      <w:szCs w:val="44"/>
      <w14:shadow w14:blurRad="50800" w14:dist="38100" w14:dir="2700000" w14:sx="100000" w14:sy="100000" w14:kx="0" w14:ky="0" w14:algn="tl">
        <w14:srgbClr w14:val="000000">
          <w14:alpha w14:val="60000"/>
        </w14:srgbClr>
      </w14:shadow>
    </w:rPr>
  </w:style>
  <w:style w:type="character" w:customStyle="1" w:styleId="a5">
    <w:name w:val="标题 字符"/>
    <w:basedOn w:val="a0"/>
    <w:link w:val="a3"/>
    <w:rsid w:val="00DA0C64"/>
    <w:rPr>
      <w:rFonts w:ascii="Times New Roman" w:eastAsia="方正小标宋简体" w:hAnsi="Times New Roman" w:cs="Arial"/>
      <w:bCs/>
      <w:color w:val="000000"/>
      <w:kern w:val="0"/>
      <w:sz w:val="24"/>
      <w:szCs w:val="44"/>
      <w14:shadow w14:blurRad="50800" w14:dist="38100" w14:dir="2700000" w14:sx="100000" w14:sy="100000" w14:kx="0" w14:ky="0" w14:algn="tl">
        <w14:srgbClr w14:val="000000">
          <w14:alpha w14:val="60000"/>
        </w14:srgbClr>
      </w14:shadow>
    </w:rPr>
  </w:style>
  <w:style w:type="paragraph" w:styleId="a4">
    <w:name w:val="Subtitle"/>
    <w:basedOn w:val="a"/>
    <w:next w:val="a"/>
    <w:link w:val="a6"/>
    <w:uiPriority w:val="11"/>
    <w:qFormat/>
    <w:rsid w:val="00DA0C64"/>
    <w:pPr>
      <w:spacing w:before="240" w:after="60" w:line="312" w:lineRule="auto"/>
      <w:jc w:val="center"/>
      <w:outlineLvl w:val="1"/>
    </w:pPr>
    <w:rPr>
      <w:rFonts w:asciiTheme="majorHAnsi" w:eastAsia="宋体" w:hAnsiTheme="majorHAnsi" w:cstheme="majorBidi"/>
      <w:b/>
      <w:bCs/>
      <w:kern w:val="28"/>
      <w:sz w:val="32"/>
      <w:szCs w:val="32"/>
    </w:rPr>
  </w:style>
  <w:style w:type="character" w:customStyle="1" w:styleId="a6">
    <w:name w:val="副标题 字符"/>
    <w:basedOn w:val="a0"/>
    <w:link w:val="a4"/>
    <w:uiPriority w:val="11"/>
    <w:rsid w:val="00DA0C64"/>
    <w:rPr>
      <w:rFonts w:asciiTheme="majorHAnsi" w:eastAsia="宋体" w:hAnsiTheme="majorHAnsi" w:cstheme="majorBidi"/>
      <w:b/>
      <w:bCs/>
      <w:kern w:val="28"/>
      <w:sz w:val="32"/>
      <w:szCs w:val="32"/>
    </w:rPr>
  </w:style>
  <w:style w:type="paragraph" w:styleId="a7">
    <w:name w:val="header"/>
    <w:basedOn w:val="a"/>
    <w:link w:val="a8"/>
    <w:uiPriority w:val="99"/>
    <w:unhideWhenUsed/>
    <w:rsid w:val="00B7749B"/>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B7749B"/>
    <w:rPr>
      <w:sz w:val="18"/>
      <w:szCs w:val="18"/>
    </w:rPr>
  </w:style>
  <w:style w:type="paragraph" w:styleId="a9">
    <w:name w:val="footer"/>
    <w:basedOn w:val="a"/>
    <w:link w:val="aa"/>
    <w:uiPriority w:val="99"/>
    <w:unhideWhenUsed/>
    <w:rsid w:val="00B7749B"/>
    <w:pPr>
      <w:tabs>
        <w:tab w:val="center" w:pos="4153"/>
        <w:tab w:val="right" w:pos="8306"/>
      </w:tabs>
      <w:snapToGrid w:val="0"/>
      <w:jc w:val="left"/>
    </w:pPr>
    <w:rPr>
      <w:sz w:val="18"/>
      <w:szCs w:val="18"/>
    </w:rPr>
  </w:style>
  <w:style w:type="character" w:customStyle="1" w:styleId="aa">
    <w:name w:val="页脚 字符"/>
    <w:basedOn w:val="a0"/>
    <w:link w:val="a9"/>
    <w:uiPriority w:val="99"/>
    <w:rsid w:val="00B7749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97177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1</Pages>
  <Words>779</Words>
  <Characters>4444</Characters>
  <Application>Microsoft Office Word</Application>
  <DocSecurity>0</DocSecurity>
  <Lines>37</Lines>
  <Paragraphs>10</Paragraphs>
  <ScaleCrop>false</ScaleCrop>
  <Company/>
  <LinksUpToDate>false</LinksUpToDate>
  <CharactersWithSpaces>5213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毕海亮</dc:creator>
  <cp:keywords/>
  <dc:description/>
  <cp:lastModifiedBy>Administrator</cp:lastModifiedBy>
  <cp:revision>63</cp:revision>
  <dcterms:created xsi:type="dcterms:W3CDTF">2016-08-11T03:46:00Z</dcterms:created>
  <dcterms:modified xsi:type="dcterms:W3CDTF">2018-12-12T09:27:00Z</dcterms:modified>
</cp:coreProperties>
</file>