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现金4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现金4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258"/>
        <w:gridCol w:w="1431"/>
        <w:gridCol w:w="1407"/>
        <w:gridCol w:w="1408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6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46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615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6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号P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J04618</w:t>
            </w:r>
            <w:bookmarkStart w:id="0" w:name="_GoBack"/>
            <w:bookmarkEnd w:id="0"/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4A125F"/>
    <w:rsid w:val="02E116D8"/>
    <w:rsid w:val="037967C4"/>
    <w:rsid w:val="048547D1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B992BE4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534D26"/>
    <w:rsid w:val="2CA94FB5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576DB4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23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2025-08-01T10:35:03Z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5581E95B47A641FD9E11E9E535F00AAD</vt:lpwstr>
  </property>
</Properties>
</file>